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《计算机网络》考试知识点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期中之前的请复习期中试卷上的知识点和作业本上布置的习题。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第四章的知识点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分类I</w:t>
      </w:r>
      <w:r>
        <w:rPr>
          <w:rFonts w:ascii="宋体" w:hAnsi="宋体" w:eastAsia="宋体"/>
          <w:b/>
          <w:bCs/>
        </w:rPr>
        <w:t>P</w:t>
      </w:r>
      <w:r>
        <w:rPr>
          <w:rFonts w:hint="eastAsia" w:ascii="宋体" w:hAnsi="宋体" w:eastAsia="宋体"/>
          <w:b/>
          <w:bCs/>
        </w:rPr>
        <w:t>地址 （A</w:t>
      </w:r>
      <w:r>
        <w:rPr>
          <w:rFonts w:ascii="宋体" w:hAnsi="宋体" w:eastAsia="宋体"/>
          <w:b/>
          <w:bCs/>
        </w:rPr>
        <w:t>,B, C</w:t>
      </w:r>
      <w:r>
        <w:rPr>
          <w:rFonts w:hint="eastAsia" w:ascii="宋体" w:hAnsi="宋体" w:eastAsia="宋体"/>
          <w:b/>
          <w:bCs/>
        </w:rPr>
        <w:t>类） ，</w:t>
      </w:r>
      <w:r>
        <w:rPr>
          <w:rFonts w:ascii="宋体" w:hAnsi="宋体" w:eastAsia="宋体"/>
          <w:b/>
          <w:bCs/>
        </w:rPr>
        <w:t>IP</w:t>
      </w:r>
      <w:r>
        <w:rPr>
          <w:rFonts w:hint="eastAsia" w:ascii="宋体" w:hAnsi="宋体" w:eastAsia="宋体"/>
          <w:b/>
          <w:bCs/>
        </w:rPr>
        <w:t>地址和</w:t>
      </w:r>
      <w:r>
        <w:rPr>
          <w:rFonts w:ascii="宋体" w:hAnsi="宋体" w:eastAsia="宋体"/>
          <w:b/>
          <w:bCs/>
        </w:rPr>
        <w:t>MAC</w:t>
      </w:r>
      <w:r>
        <w:rPr>
          <w:rFonts w:hint="eastAsia" w:ascii="宋体" w:hAnsi="宋体" w:eastAsia="宋体"/>
          <w:b/>
          <w:bCs/>
        </w:rPr>
        <w:t>地址，</w:t>
      </w:r>
      <w:r>
        <w:rPr>
          <w:rFonts w:ascii="宋体" w:hAnsi="宋体" w:eastAsia="宋体"/>
          <w:b/>
          <w:bCs/>
        </w:rPr>
        <w:t xml:space="preserve">Arp </w:t>
      </w:r>
      <w:r>
        <w:rPr>
          <w:rFonts w:hint="eastAsia" w:ascii="宋体" w:hAnsi="宋体" w:eastAsia="宋体"/>
          <w:b/>
          <w:bCs/>
        </w:rPr>
        <w:t>协议的作用。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子网划分（子网掩码，根据题目要求划分子网，写出地址范围）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 w:cs="+mn-cs"/>
          <w:b/>
          <w:bCs/>
          <w:color w:val="000000"/>
          <w:szCs w:val="21"/>
        </w:rPr>
        <w:t>根据所给的图写出路由表，根据路由表和给定的目的地址查找路由表并找到</w:t>
      </w:r>
      <w:r>
        <w:rPr>
          <w:rFonts w:hint="eastAsia" w:ascii="宋体" w:hAnsi="宋体" w:eastAsia="宋体" w:cs="+mn-cs"/>
          <w:b/>
          <w:bCs/>
          <w:strike w:val="0"/>
          <w:dstrike w:val="0"/>
          <w:color w:val="0000FF"/>
          <w:szCs w:val="21"/>
        </w:rPr>
        <w:t>下一跳路由器</w:t>
      </w:r>
      <w:r>
        <w:rPr>
          <w:rFonts w:hint="eastAsia" w:ascii="宋体" w:hAnsi="宋体" w:eastAsia="宋体" w:cs="+mn-cs"/>
          <w:b/>
          <w:bCs/>
          <w:color w:val="000000"/>
          <w:szCs w:val="21"/>
        </w:rPr>
        <w:t>。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 w:cs="+mn-cs"/>
          <w:b/>
          <w:bCs/>
          <w:color w:val="000000"/>
          <w:szCs w:val="21"/>
        </w:rPr>
        <w:t>无分类地址</w:t>
      </w:r>
      <w:r>
        <w:rPr>
          <w:rFonts w:ascii="宋体" w:hAnsi="宋体" w:eastAsia="宋体" w:cs="+mn-cs"/>
          <w:b/>
          <w:bCs/>
          <w:color w:val="000000"/>
          <w:szCs w:val="21"/>
        </w:rPr>
        <w:t>CIDR</w:t>
      </w:r>
      <w:r>
        <w:rPr>
          <w:rFonts w:hint="eastAsia" w:ascii="宋体" w:hAnsi="宋体" w:eastAsia="宋体" w:cs="+mn-cs"/>
          <w:b/>
          <w:bCs/>
          <w:color w:val="000000"/>
          <w:szCs w:val="21"/>
        </w:rPr>
        <w:t>的基本知识，地址聚合（路由聚合）；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ascii="宋体" w:hAnsi="宋体" w:eastAsia="宋体" w:cs="+mn-cs"/>
          <w:b/>
          <w:bCs/>
          <w:color w:val="000000"/>
          <w:szCs w:val="60"/>
        </w:rPr>
        <w:t xml:space="preserve">RIP </w:t>
      </w:r>
      <w:r>
        <w:rPr>
          <w:rFonts w:hint="eastAsia" w:ascii="宋体" w:hAnsi="宋体" w:eastAsia="宋体" w:cs="+mn-cs"/>
          <w:b/>
          <w:bCs/>
          <w:color w:val="000000"/>
          <w:szCs w:val="60"/>
        </w:rPr>
        <w:t>路由表的更新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ascii="宋体" w:hAnsi="宋体" w:eastAsia="宋体" w:cs="+mn-cs"/>
          <w:b/>
          <w:bCs/>
          <w:color w:val="000000"/>
          <w:szCs w:val="60"/>
        </w:rPr>
        <w:t xml:space="preserve">IP </w:t>
      </w:r>
      <w:r>
        <w:rPr>
          <w:rFonts w:hint="eastAsia" w:ascii="宋体" w:hAnsi="宋体" w:eastAsia="宋体" w:cs="+mn-cs"/>
          <w:b/>
          <w:bCs/>
          <w:color w:val="000000"/>
          <w:szCs w:val="60"/>
        </w:rPr>
        <w:t>固定首部；</w:t>
      </w:r>
      <w:r>
        <w:rPr>
          <w:rFonts w:ascii="宋体" w:hAnsi="宋体" w:eastAsia="宋体" w:cs="+mn-cs"/>
          <w:b/>
          <w:bCs/>
          <w:color w:val="000000"/>
          <w:szCs w:val="60"/>
        </w:rPr>
        <w:t>IP</w:t>
      </w:r>
      <w:r>
        <w:rPr>
          <w:rFonts w:hint="eastAsia" w:ascii="宋体" w:hAnsi="宋体" w:eastAsia="宋体" w:cs="+mn-cs"/>
          <w:b/>
          <w:bCs/>
          <w:color w:val="000000"/>
          <w:szCs w:val="21"/>
        </w:rPr>
        <w:t>数据报分片，</w:t>
      </w:r>
      <w:r>
        <w:rPr>
          <w:rFonts w:ascii="宋体" w:hAnsi="宋体" w:eastAsia="宋体" w:cs="+mn-cs"/>
          <w:b/>
          <w:bCs/>
          <w:color w:val="000000"/>
          <w:szCs w:val="21"/>
        </w:rPr>
        <w:t>IPv6</w:t>
      </w:r>
      <w:r>
        <w:rPr>
          <w:rFonts w:hint="eastAsia" w:ascii="宋体" w:hAnsi="宋体" w:eastAsia="宋体" w:cs="+mn-cs"/>
          <w:b/>
          <w:bCs/>
          <w:color w:val="000000"/>
          <w:szCs w:val="21"/>
        </w:rPr>
        <w:t>地址；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地址分配方案。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第五章的知识点 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宋体" w:hAnsi="宋体" w:eastAsia="宋体" w:cs="宋体"/>
          <w:b/>
          <w:bCs/>
          <w:color w:val="330066"/>
          <w:kern w:val="0"/>
          <w:szCs w:val="21"/>
        </w:rPr>
      </w:pPr>
      <w:r>
        <w:rPr>
          <w:rFonts w:ascii="宋体" w:hAnsi="宋体" w:eastAsia="宋体" w:cs="+mn-cs"/>
          <w:b/>
          <w:bCs/>
          <w:color w:val="000000"/>
          <w:kern w:val="0"/>
          <w:szCs w:val="21"/>
        </w:rPr>
        <w:t xml:space="preserve">UDP-&gt;IP  </w:t>
      </w:r>
      <w:r>
        <w:rPr>
          <w:rFonts w:hint="eastAsia" w:ascii="宋体" w:hAnsi="宋体" w:eastAsia="宋体" w:cs="+mn-cs"/>
          <w:b/>
          <w:bCs/>
          <w:color w:val="000000"/>
          <w:kern w:val="0"/>
          <w:szCs w:val="21"/>
        </w:rPr>
        <w:t xml:space="preserve">数据报分片 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UDP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报文的格式  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  </w:t>
      </w:r>
      <w:r>
        <w:rPr>
          <w:rFonts w:ascii="宋体" w:hAnsi="宋体" w:eastAsia="宋体" w:cs="+mn-cs"/>
          <w:color w:val="000000"/>
          <w:kern w:val="0"/>
          <w:szCs w:val="21"/>
        </w:rPr>
        <w:t xml:space="preserve">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首部</w:t>
      </w:r>
      <w:bookmarkStart w:id="0" w:name="_GoBack"/>
      <w:bookmarkEnd w:id="0"/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的连接建立 （三次握手）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T</w:t>
      </w:r>
      <w:r>
        <w:rPr>
          <w:rFonts w:ascii="宋体" w:hAnsi="宋体" w:eastAsia="宋体" w:cs="+mn-cs"/>
          <w:color w:val="000000"/>
          <w:kern w:val="0"/>
          <w:szCs w:val="21"/>
        </w:rPr>
        <w:t>CP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可靠传输</w:t>
      </w:r>
      <w:r>
        <w:rPr>
          <w:rFonts w:ascii="宋体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（序号、确认号，超时重传）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 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 xml:space="preserve">拥塞控制  （慢启动、拥塞避免、快重传、快恢复） 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宋体" w:hAnsi="宋体" w:eastAsia="宋体" w:cs="宋体"/>
          <w:color w:val="330066"/>
          <w:kern w:val="0"/>
          <w:szCs w:val="21"/>
        </w:rPr>
      </w:pPr>
      <w:r>
        <w:rPr>
          <w:rFonts w:ascii="宋体" w:hAnsi="宋体" w:eastAsia="宋体" w:cs="+mn-cs"/>
          <w:color w:val="000000"/>
          <w:kern w:val="0"/>
          <w:szCs w:val="21"/>
        </w:rPr>
        <w:t xml:space="preserve">  TCP</w:t>
      </w:r>
      <w:r>
        <w:rPr>
          <w:rFonts w:hint="eastAsia" w:ascii="宋体" w:hAnsi="宋体" w:eastAsia="宋体" w:cs="+mn-cs"/>
          <w:color w:val="000000"/>
          <w:kern w:val="0"/>
          <w:szCs w:val="21"/>
        </w:rPr>
        <w:t>流量控制（滑动窗口）</w:t>
      </w:r>
    </w:p>
    <w:p>
      <w:pPr>
        <w:widowControl/>
        <w:ind w:left="140" w:leftChars="32" w:hanging="73" w:hangingChars="35"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>4.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第六章知识点</w:t>
      </w:r>
    </w:p>
    <w:p>
      <w:pPr>
        <w:widowControl/>
        <w:ind w:left="424" w:leftChars="202"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（1）域名，域名解析、常用的顶级域名，四种域名服务器的作用，迭代查询和递归查询的区别。</w:t>
      </w:r>
    </w:p>
    <w:p>
      <w:pPr>
        <w:widowControl/>
        <w:ind w:left="424" w:leftChars="202"/>
        <w:jc w:val="left"/>
        <w:textAlignment w:val="baseline"/>
        <w:rPr>
          <w:rFonts w:hint="eastAsia"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（2）F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TP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控制连接，数据连接,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hint="eastAsia" w:ascii="Arial" w:hAnsi="宋体" w:eastAsia="宋体" w:cs="+mn-cs"/>
          <w:color w:val="000000"/>
          <w:kern w:val="0"/>
          <w:szCs w:val="21"/>
        </w:rPr>
        <w:t>端口号</w:t>
      </w: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 xml:space="preserve"> </w:t>
      </w:r>
      <w:r>
        <w:rPr>
          <w:rFonts w:ascii="Arial" w:hAnsi="宋体" w:eastAsia="宋体" w:cs="+mn-cs"/>
          <w:color w:val="000000"/>
          <w:kern w:val="0"/>
          <w:szCs w:val="21"/>
        </w:rPr>
        <w:t xml:space="preserve">       </w:t>
      </w: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</w:p>
    <w:p>
      <w:pPr>
        <w:widowControl/>
        <w:jc w:val="left"/>
        <w:textAlignment w:val="baseline"/>
        <w:rPr>
          <w:rFonts w:ascii="Arial" w:hAnsi="宋体" w:eastAsia="宋体" w:cs="+mn-cs"/>
          <w:color w:val="000000"/>
          <w:kern w:val="0"/>
          <w:szCs w:val="21"/>
        </w:rPr>
      </w:pPr>
      <w:r>
        <w:rPr>
          <w:rFonts w:hint="eastAsia" w:ascii="Arial" w:hAnsi="宋体" w:eastAsia="宋体" w:cs="+mn-cs"/>
          <w:color w:val="000000"/>
          <w:kern w:val="0"/>
          <w:szCs w:val="21"/>
        </w:rPr>
        <w:t>问答题</w:t>
      </w:r>
    </w:p>
    <w:p>
      <w:pPr>
        <w:numPr>
          <w:ilvl w:val="0"/>
          <w:numId w:val="5"/>
        </w:num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Cs/>
          <w:color w:val="000000"/>
        </w:rPr>
        <w:t>OSI 模型中分为哪几层，请简述运输层、网络层，数据链路层的功能；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网络适配器的作用是什么？网络适配器工作在哪一层？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网络协议的三要素是什么？各有什么含义？</w:t>
      </w:r>
    </w:p>
    <w:p>
      <w:pPr>
        <w:numPr>
          <w:ilvl w:val="0"/>
          <w:numId w:val="5"/>
        </w:num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分别简述 动态路由协议RIP和ospf 的特点；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  <w:szCs w:val="21"/>
        </w:rPr>
        <w:t>在TCP的拥塞控制中，什么是快重传、什么是快恢复；什么是加法增大，乘法减小？</w:t>
      </w:r>
    </w:p>
    <w:p>
      <w:pPr>
        <w:pStyle w:val="7"/>
        <w:numPr>
          <w:ilvl w:val="0"/>
          <w:numId w:val="5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宋体" w:hAnsi="宋体" w:eastAsia="宋体" w:cs="+mn-cs"/>
          <w:bCs/>
          <w:color w:val="000000"/>
          <w:szCs w:val="64"/>
        </w:rPr>
        <w:t>简述域名解析的过程，简述域名服务器中的高速缓存的作用。</w:t>
      </w:r>
    </w:p>
    <w:p>
      <w:pPr>
        <w:rPr>
          <w:rFonts w:ascii="Calibri" w:hAnsi="Calibri" w:eastAsia="宋体" w:cs="Times New Roman"/>
        </w:rPr>
      </w:pPr>
    </w:p>
    <w:p>
      <w:pPr>
        <w:widowControl/>
        <w:spacing w:before="154"/>
        <w:ind w:left="547" w:hanging="547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期末考试题型 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单选题 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填空题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计算题</w:t>
      </w:r>
    </w:p>
    <w:p>
      <w:pPr>
        <w:widowControl/>
        <w:numPr>
          <w:ilvl w:val="0"/>
          <w:numId w:val="6"/>
        </w:numPr>
        <w:spacing w:before="154"/>
        <w:jc w:val="left"/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简答题（或应用题） </w:t>
      </w:r>
    </w:p>
    <w:p>
      <w:pPr>
        <w:widowControl/>
        <w:spacing w:before="154"/>
        <w:ind w:left="360"/>
        <w:jc w:val="left"/>
        <w:textAlignment w:val="baseline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（二、三、四、五章作业上的知识点是期末计算题和应用题的考点）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4430"/>
    <w:multiLevelType w:val="multilevel"/>
    <w:tmpl w:val="118844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12001"/>
    <w:multiLevelType w:val="multilevel"/>
    <w:tmpl w:val="13B12001"/>
    <w:lvl w:ilvl="0" w:tentative="0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250207B2"/>
    <w:multiLevelType w:val="multilevel"/>
    <w:tmpl w:val="250207B2"/>
    <w:lvl w:ilvl="0" w:tentative="0">
      <w:start w:val="3"/>
      <w:numFmt w:val="decimal"/>
      <w:lvlText w:val="(%1)"/>
      <w:lvlJc w:val="left"/>
      <w:pPr>
        <w:ind w:left="1200" w:hanging="360"/>
      </w:pPr>
      <w:rPr>
        <w:rFonts w:hint="default" w:ascii="Arial" w:hAnsi="Arial" w:cs="+mn-cs"/>
        <w:color w:val="00000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4B484E"/>
    <w:multiLevelType w:val="multilevel"/>
    <w:tmpl w:val="314B484E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 w:asciiTheme="minorHAnsi" w:hAnsiTheme="minorHAnsi" w:eastAsiaTheme="minorEastAsia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3DB117E"/>
    <w:multiLevelType w:val="multilevel"/>
    <w:tmpl w:val="33DB117E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C570693"/>
    <w:multiLevelType w:val="multilevel"/>
    <w:tmpl w:val="3C570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5F"/>
    <w:rsid w:val="000379A7"/>
    <w:rsid w:val="00084439"/>
    <w:rsid w:val="000A0EA3"/>
    <w:rsid w:val="000B48EA"/>
    <w:rsid w:val="00132A76"/>
    <w:rsid w:val="003017CE"/>
    <w:rsid w:val="003261DD"/>
    <w:rsid w:val="00357E8E"/>
    <w:rsid w:val="00394961"/>
    <w:rsid w:val="0059045A"/>
    <w:rsid w:val="00695AE4"/>
    <w:rsid w:val="0077439D"/>
    <w:rsid w:val="007A03CA"/>
    <w:rsid w:val="00874EC0"/>
    <w:rsid w:val="008B6115"/>
    <w:rsid w:val="00924590"/>
    <w:rsid w:val="009942C9"/>
    <w:rsid w:val="009B7CCB"/>
    <w:rsid w:val="009D1809"/>
    <w:rsid w:val="00BF4D48"/>
    <w:rsid w:val="00C75B91"/>
    <w:rsid w:val="00CE2824"/>
    <w:rsid w:val="00D9108D"/>
    <w:rsid w:val="00DE505F"/>
    <w:rsid w:val="00DF3A21"/>
    <w:rsid w:val="00E73ACE"/>
    <w:rsid w:val="00EB59AC"/>
    <w:rsid w:val="00EC5A5D"/>
    <w:rsid w:val="00F8347C"/>
    <w:rsid w:val="27E1F0EC"/>
    <w:rsid w:val="4EEEF387"/>
    <w:rsid w:val="5DF675CD"/>
    <w:rsid w:val="69FD2A6B"/>
    <w:rsid w:val="6BDD2E0D"/>
    <w:rsid w:val="77FE14CC"/>
    <w:rsid w:val="7BFBAFFD"/>
    <w:rsid w:val="7FF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599</Characters>
  <Lines>4</Lines>
  <Paragraphs>1</Paragraphs>
  <ScaleCrop>false</ScaleCrop>
  <LinksUpToDate>false</LinksUpToDate>
  <CharactersWithSpaces>702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2022-06-07T11:32:00Z</dcterms:created>
  <dc:creator>windows</dc:creator>
  <cp:lastModifiedBy>kchankc</cp:lastModifiedBy>
  <dcterms:modified xsi:type="dcterms:W3CDTF">2022-06-20T22:16:07Z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