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60934" w14:textId="7B1766F5" w:rsidR="00EA3EC2" w:rsidRDefault="00111D4E" w:rsidP="00111D4E">
      <w:pPr>
        <w:pStyle w:val="Heading1"/>
      </w:pPr>
      <w:r w:rsidRPr="00AD3657">
        <w:t xml:space="preserve">Business </w:t>
      </w:r>
      <w:r>
        <w:t xml:space="preserve">Case and Role Execution </w:t>
      </w:r>
      <w:r w:rsidRPr="00AD3657">
        <w:t>Plan for</w:t>
      </w:r>
      <w:r>
        <w:t xml:space="preserve"> IT Director, Solar MAP</w:t>
      </w:r>
      <w:r w:rsidR="001736AB">
        <w:t xml:space="preserve"> </w:t>
      </w:r>
    </w:p>
    <w:p w14:paraId="38A3B304" w14:textId="77777777" w:rsidR="001736AB" w:rsidRPr="001736AB" w:rsidRDefault="001736AB" w:rsidP="001736AB"/>
    <w:p w14:paraId="270C844E" w14:textId="48D6C7FC" w:rsidR="00BF1DA0" w:rsidRPr="00BF1DA0" w:rsidRDefault="00BF1DA0" w:rsidP="00BF1DA0">
      <w:r w:rsidRPr="00AD3657">
        <w:t xml:space="preserve">This plan outlines the </w:t>
      </w:r>
      <w:r w:rsidR="00111D4E">
        <w:t xml:space="preserve">operational and </w:t>
      </w:r>
      <w:r w:rsidRPr="00AD3657">
        <w:t>strategic framework for establishing and enhancing the</w:t>
      </w:r>
      <w:r w:rsidRPr="00BF1DA0">
        <w:t xml:space="preserve"> </w:t>
      </w:r>
      <w:r w:rsidR="00B10A7E">
        <w:t xml:space="preserve">Solar </w:t>
      </w:r>
      <w:r>
        <w:t xml:space="preserve">IT Director function. </w:t>
      </w:r>
      <w:r w:rsidRPr="00BF1DA0">
        <w:t>Th</w:t>
      </w:r>
      <w:r w:rsidR="0023181B">
        <w:t xml:space="preserve">e </w:t>
      </w:r>
      <w:r w:rsidRPr="00BF1DA0">
        <w:t xml:space="preserve">plan </w:t>
      </w:r>
      <w:r w:rsidR="0023181B">
        <w:t>highlights</w:t>
      </w:r>
      <w:r w:rsidRPr="00BF1DA0">
        <w:t xml:space="preserve"> the areas</w:t>
      </w:r>
      <w:r w:rsidR="002E7548">
        <w:t xml:space="preserve"> that the </w:t>
      </w:r>
      <w:r w:rsidR="002E7548" w:rsidRPr="002E7548">
        <w:t xml:space="preserve">Initial focus </w:t>
      </w:r>
      <w:r w:rsidR="002E7548">
        <w:t>will</w:t>
      </w:r>
      <w:r w:rsidR="002E7548" w:rsidRPr="002E7548">
        <w:t xml:space="preserve"> be on</w:t>
      </w:r>
      <w:r w:rsidRPr="00BF1DA0">
        <w:t>:</w:t>
      </w:r>
      <w:r>
        <w:t xml:space="preserve"> </w:t>
      </w:r>
    </w:p>
    <w:p w14:paraId="263C5A96" w14:textId="01CF1247" w:rsidR="00BF1DA0" w:rsidRPr="00BF1DA0" w:rsidRDefault="00BF1DA0" w:rsidP="00BF1DA0">
      <w:pPr>
        <w:pStyle w:val="ListParagraph"/>
        <w:numPr>
          <w:ilvl w:val="0"/>
          <w:numId w:val="71"/>
        </w:numPr>
        <w:rPr>
          <w:b/>
          <w:bCs/>
        </w:rPr>
      </w:pPr>
      <w:r w:rsidRPr="00BF1DA0">
        <w:rPr>
          <w:b/>
          <w:bCs/>
        </w:rPr>
        <w:t xml:space="preserve">New Plant startup </w:t>
      </w:r>
    </w:p>
    <w:p w14:paraId="746BF372" w14:textId="4E6EE24D" w:rsidR="00BF1DA0" w:rsidRDefault="00BF1DA0" w:rsidP="00BF1DA0">
      <w:pPr>
        <w:pStyle w:val="ListParagraph"/>
        <w:numPr>
          <w:ilvl w:val="0"/>
          <w:numId w:val="71"/>
        </w:numPr>
        <w:rPr>
          <w:b/>
          <w:bCs/>
        </w:rPr>
      </w:pPr>
      <w:r w:rsidRPr="00BF1DA0">
        <w:rPr>
          <w:b/>
          <w:bCs/>
        </w:rPr>
        <w:t xml:space="preserve">Acquisitions </w:t>
      </w:r>
    </w:p>
    <w:p w14:paraId="7BC402CF" w14:textId="11F50258" w:rsidR="009E0A8E" w:rsidRPr="00BF1DA0" w:rsidRDefault="009E0A8E" w:rsidP="00BF1DA0">
      <w:pPr>
        <w:pStyle w:val="ListParagraph"/>
        <w:numPr>
          <w:ilvl w:val="0"/>
          <w:numId w:val="71"/>
        </w:numPr>
        <w:rPr>
          <w:b/>
          <w:bCs/>
        </w:rPr>
      </w:pPr>
      <w:r>
        <w:rPr>
          <w:b/>
          <w:bCs/>
        </w:rPr>
        <w:t xml:space="preserve">Organizational Alignments </w:t>
      </w:r>
    </w:p>
    <w:p w14:paraId="6C675D23" w14:textId="667B6B7E" w:rsidR="00BF1DA0" w:rsidRPr="00BF1DA0" w:rsidRDefault="00BF1DA0" w:rsidP="00BF1DA0">
      <w:pPr>
        <w:pStyle w:val="ListParagraph"/>
        <w:numPr>
          <w:ilvl w:val="0"/>
          <w:numId w:val="71"/>
        </w:numPr>
        <w:rPr>
          <w:b/>
          <w:bCs/>
        </w:rPr>
      </w:pPr>
      <w:r w:rsidRPr="00BF1DA0">
        <w:rPr>
          <w:b/>
          <w:bCs/>
        </w:rPr>
        <w:t>System Integrations</w:t>
      </w:r>
    </w:p>
    <w:p w14:paraId="0CFF6BB9" w14:textId="7A38BDAA" w:rsidR="00BF1DA0" w:rsidRPr="00BF1DA0" w:rsidRDefault="00BF1DA0" w:rsidP="00BF1DA0">
      <w:pPr>
        <w:pStyle w:val="ListParagraph"/>
        <w:numPr>
          <w:ilvl w:val="0"/>
          <w:numId w:val="71"/>
        </w:numPr>
        <w:rPr>
          <w:b/>
          <w:bCs/>
        </w:rPr>
      </w:pPr>
      <w:r w:rsidRPr="00BF1DA0">
        <w:rPr>
          <w:b/>
          <w:bCs/>
        </w:rPr>
        <w:t xml:space="preserve">Process Standardization and </w:t>
      </w:r>
      <w:r w:rsidR="00E049D2">
        <w:rPr>
          <w:b/>
          <w:bCs/>
        </w:rPr>
        <w:t>O</w:t>
      </w:r>
      <w:r w:rsidRPr="00BF1DA0">
        <w:rPr>
          <w:b/>
          <w:bCs/>
        </w:rPr>
        <w:t>ptimization</w:t>
      </w:r>
    </w:p>
    <w:p w14:paraId="633536B4" w14:textId="2734AD0F" w:rsidR="00BF1DA0" w:rsidRPr="00EA3EC2" w:rsidRDefault="00BF1DA0" w:rsidP="00BF1DA0">
      <w:r w:rsidRPr="00BF1DA0">
        <w:t xml:space="preserve">The Following recommendations </w:t>
      </w:r>
      <w:r w:rsidR="00901DA7">
        <w:t xml:space="preserve">will help define the IT landscape and </w:t>
      </w:r>
      <w:r w:rsidR="00FD201D" w:rsidRPr="00FD201D">
        <w:t>create a</w:t>
      </w:r>
      <w:r w:rsidR="00FD201D">
        <w:t xml:space="preserve">n </w:t>
      </w:r>
      <w:r w:rsidR="00FD201D" w:rsidRPr="00FD201D">
        <w:t>IT roadmap that aligns with Corning’s global Digital &amp; IT solutions.</w:t>
      </w:r>
      <w:r w:rsidR="00901DA7">
        <w:t xml:space="preserve"> </w:t>
      </w:r>
      <w:r w:rsidR="00FD201D">
        <w:t>This will build on</w:t>
      </w:r>
      <w:r w:rsidR="00901DA7">
        <w:t xml:space="preserve"> the</w:t>
      </w:r>
      <w:r w:rsidRPr="00BF1DA0">
        <w:t xml:space="preserve"> Corning global common bill of IT standards currently in place and leveraged by the company to successfully execute the functions, processes, or technical solutions</w:t>
      </w:r>
      <w:r>
        <w:t xml:space="preserve"> required. </w:t>
      </w:r>
    </w:p>
    <w:p w14:paraId="19EBE8E8" w14:textId="77777777" w:rsidR="00EA3EC2" w:rsidRPr="00EA3EC2" w:rsidRDefault="00EA3EC2" w:rsidP="00D07317">
      <w:pPr>
        <w:pStyle w:val="Heading1"/>
      </w:pPr>
      <w:r w:rsidRPr="00EA3EC2">
        <w:t>1. New Plant Startup</w:t>
      </w:r>
    </w:p>
    <w:p w14:paraId="0A52DE08" w14:textId="77777777" w:rsidR="00EA3EC2" w:rsidRPr="00EA3EC2" w:rsidRDefault="00EA3EC2" w:rsidP="00EA3EC2">
      <w:pPr>
        <w:rPr>
          <w:b/>
          <w:bCs/>
        </w:rPr>
      </w:pPr>
      <w:r w:rsidRPr="00EA3EC2">
        <w:rPr>
          <w:b/>
          <w:bCs/>
        </w:rPr>
        <w:t>Operational/Tactical Solutions</w:t>
      </w:r>
    </w:p>
    <w:p w14:paraId="281C92E7" w14:textId="77777777" w:rsidR="00EA3EC2" w:rsidRPr="00EA3EC2" w:rsidRDefault="00EA3EC2" w:rsidP="00EA3EC2">
      <w:r w:rsidRPr="00EA3EC2">
        <w:rPr>
          <w:b/>
          <w:bCs/>
        </w:rPr>
        <w:t>Immediate Actions:</w:t>
      </w:r>
    </w:p>
    <w:p w14:paraId="6B3C7205" w14:textId="299E7853" w:rsidR="00EA3EC2" w:rsidRPr="00EA3EC2" w:rsidRDefault="00EA3EC2" w:rsidP="00EA3EC2">
      <w:pPr>
        <w:numPr>
          <w:ilvl w:val="0"/>
          <w:numId w:val="1"/>
        </w:numPr>
      </w:pPr>
      <w:r w:rsidRPr="00EA3EC2">
        <w:rPr>
          <w:b/>
          <w:bCs/>
        </w:rPr>
        <w:t>IT Infrastructure Setup:</w:t>
      </w:r>
      <w:r w:rsidRPr="00EA3EC2">
        <w:t xml:space="preserve"> </w:t>
      </w:r>
      <w:r w:rsidR="009E0A8E">
        <w:t xml:space="preserve">Define </w:t>
      </w:r>
      <w:r w:rsidR="009E0A8E">
        <w:t xml:space="preserve">on-prem </w:t>
      </w:r>
      <w:r w:rsidR="009E0A8E">
        <w:t xml:space="preserve">Data Center and network infrastructure </w:t>
      </w:r>
      <w:r w:rsidR="009E3B92">
        <w:t>design</w:t>
      </w:r>
      <w:r w:rsidR="00D90C21">
        <w:t xml:space="preserve"> </w:t>
      </w:r>
      <w:r w:rsidR="00D90C21">
        <w:t>(wired, wireless, and cellular)</w:t>
      </w:r>
      <w:r w:rsidR="009E3B92">
        <w:t xml:space="preserve">, </w:t>
      </w:r>
      <w:r w:rsidR="009E0A8E">
        <w:t xml:space="preserve">and cloud strategy (private, hybrid, public). </w:t>
      </w:r>
      <w:r w:rsidR="009E3B92">
        <w:t>S</w:t>
      </w:r>
      <w:r w:rsidRPr="00EA3EC2">
        <w:t>et up a cloud-based</w:t>
      </w:r>
      <w:r w:rsidR="009E0A8E">
        <w:t xml:space="preserve"> </w:t>
      </w:r>
      <w:r w:rsidRPr="00EA3EC2">
        <w:t xml:space="preserve">infrastructure (e.g., AWS, Azure) for scalability and flexibility. Leverage Infrastructure-as-a-Service (IaaS) </w:t>
      </w:r>
      <w:r w:rsidR="009E0A8E">
        <w:t>/ Infrastructure as Code (</w:t>
      </w:r>
      <w:proofErr w:type="spellStart"/>
      <w:r w:rsidR="009E0A8E">
        <w:t>IaC</w:t>
      </w:r>
      <w:proofErr w:type="spellEnd"/>
      <w:r w:rsidR="009E0A8E">
        <w:t xml:space="preserve">) </w:t>
      </w:r>
      <w:r w:rsidR="009E3B92">
        <w:t xml:space="preserve">for </w:t>
      </w:r>
      <w:r w:rsidRPr="00EA3EC2">
        <w:t>quic</w:t>
      </w:r>
      <w:r w:rsidR="009E3B92">
        <w:t xml:space="preserve">k, dynamic </w:t>
      </w:r>
      <w:r w:rsidRPr="00EA3EC2">
        <w:t>provision</w:t>
      </w:r>
      <w:r w:rsidR="009E3B92">
        <w:t>ing and scaling of</w:t>
      </w:r>
      <w:r w:rsidRPr="00EA3EC2">
        <w:t xml:space="preserve"> necessary IT resources for the new plant. Ensure network security protocols </w:t>
      </w:r>
      <w:proofErr w:type="gramStart"/>
      <w:r w:rsidRPr="00EA3EC2">
        <w:t>are established</w:t>
      </w:r>
      <w:proofErr w:type="gramEnd"/>
      <w:r w:rsidRPr="00EA3EC2">
        <w:t xml:space="preserve"> </w:t>
      </w:r>
      <w:r w:rsidR="000D4699" w:rsidRPr="00EA3EC2">
        <w:t>early</w:t>
      </w:r>
      <w:r w:rsidR="000D4699">
        <w:t xml:space="preserve"> and</w:t>
      </w:r>
      <w:r w:rsidR="009E0A8E">
        <w:t xml:space="preserve"> implement Policy as Code (</w:t>
      </w:r>
      <w:proofErr w:type="spellStart"/>
      <w:r w:rsidR="009E0A8E">
        <w:t>PaC</w:t>
      </w:r>
      <w:proofErr w:type="spellEnd"/>
      <w:r w:rsidR="009E0A8E">
        <w:t xml:space="preserve">). </w:t>
      </w:r>
    </w:p>
    <w:p w14:paraId="08EF1C4F" w14:textId="680BC124" w:rsidR="00EA3EC2" w:rsidRDefault="00EA3EC2" w:rsidP="00EA3EC2">
      <w:pPr>
        <w:numPr>
          <w:ilvl w:val="0"/>
          <w:numId w:val="1"/>
        </w:numPr>
      </w:pPr>
      <w:r w:rsidRPr="00EA3EC2">
        <w:rPr>
          <w:b/>
          <w:bCs/>
        </w:rPr>
        <w:t>ERP and Supply Chain Systems Setup:</w:t>
      </w:r>
      <w:r w:rsidRPr="00EA3EC2">
        <w:t xml:space="preserve"> Deploy </w:t>
      </w:r>
      <w:r w:rsidR="00F860B4">
        <w:t xml:space="preserve">the Corning global common standard implementation of </w:t>
      </w:r>
      <w:r w:rsidRPr="00EA3EC2">
        <w:t xml:space="preserve">SAP S/4HANA </w:t>
      </w:r>
      <w:proofErr w:type="gramStart"/>
      <w:r w:rsidR="00F860B4">
        <w:t xml:space="preserve">and </w:t>
      </w:r>
      <w:r w:rsidRPr="00EA3EC2">
        <w:t xml:space="preserve"> Oracle</w:t>
      </w:r>
      <w:proofErr w:type="gramEnd"/>
      <w:r w:rsidRPr="00EA3EC2">
        <w:t xml:space="preserve"> Cloud for streamlined </w:t>
      </w:r>
      <w:r w:rsidR="00F860B4" w:rsidRPr="00EA3EC2">
        <w:t xml:space="preserve">ERP </w:t>
      </w:r>
      <w:r w:rsidRPr="00EA3EC2">
        <w:t>management of manufacturing operations and supply chain activities. Implement a</w:t>
      </w:r>
      <w:r w:rsidR="00F860B4">
        <w:t>n initial</w:t>
      </w:r>
      <w:r w:rsidRPr="00EA3EC2">
        <w:t xml:space="preserve"> basic configuration to </w:t>
      </w:r>
      <w:proofErr w:type="gramStart"/>
      <w:r w:rsidRPr="00EA3EC2">
        <w:t>handle</w:t>
      </w:r>
      <w:proofErr w:type="gramEnd"/>
      <w:r w:rsidRPr="00EA3EC2">
        <w:t xml:space="preserve"> core operations (e.g., inventory management, procurement, production planning)</w:t>
      </w:r>
      <w:proofErr w:type="gramStart"/>
      <w:r w:rsidRPr="00EA3EC2">
        <w:t>.</w:t>
      </w:r>
      <w:r w:rsidR="000D4699">
        <w:t xml:space="preserve"> </w:t>
      </w:r>
      <w:r w:rsidR="00F860B4">
        <w:t xml:space="preserve"> </w:t>
      </w:r>
      <w:proofErr w:type="gramEnd"/>
      <w:r w:rsidR="00F860B4">
        <w:t>Ensure the environment is stable and continue deploying the full suite of capabilities.</w:t>
      </w:r>
      <w:r w:rsidR="00D90C21">
        <w:t xml:space="preserve"> </w:t>
      </w:r>
    </w:p>
    <w:p w14:paraId="4EA77367" w14:textId="5C6D95DF" w:rsidR="00D92A20" w:rsidRDefault="00D92A20" w:rsidP="00D92A20">
      <w:pPr>
        <w:numPr>
          <w:ilvl w:val="0"/>
          <w:numId w:val="1"/>
        </w:numPr>
      </w:pPr>
      <w:r w:rsidRPr="00D92A20">
        <w:rPr>
          <w:b/>
          <w:bCs/>
        </w:rPr>
        <w:lastRenderedPageBreak/>
        <w:t>Enhance System Stability and Reliability</w:t>
      </w:r>
      <w:r w:rsidRPr="00D92A20">
        <w:rPr>
          <w:b/>
          <w:bCs/>
        </w:rPr>
        <w:t>:</w:t>
      </w:r>
      <w:r>
        <w:t xml:space="preserve"> </w:t>
      </w:r>
      <w:r w:rsidR="00F42360">
        <w:t xml:space="preserve">Implement pre-shift health checks for all production systems. </w:t>
      </w:r>
      <w:r>
        <w:t>Drive root cause analysis and implement preventative measures to ensure continuous system health.</w:t>
      </w:r>
      <w:r w:rsidR="00F42360">
        <w:t xml:space="preserve"> </w:t>
      </w:r>
    </w:p>
    <w:p w14:paraId="5AEC9252" w14:textId="6F12CB18" w:rsidR="00D92A20" w:rsidRPr="00D92A20" w:rsidRDefault="00D92A20" w:rsidP="00D92A20">
      <w:pPr>
        <w:numPr>
          <w:ilvl w:val="0"/>
          <w:numId w:val="1"/>
        </w:numPr>
        <w:rPr>
          <w:b/>
          <w:bCs/>
        </w:rPr>
      </w:pPr>
      <w:r w:rsidRPr="00D92A20">
        <w:rPr>
          <w:b/>
          <w:bCs/>
        </w:rPr>
        <w:t>Minimize Production Downtime</w:t>
      </w:r>
      <w:r>
        <w:rPr>
          <w:b/>
          <w:bCs/>
        </w:rPr>
        <w:t xml:space="preserve">: </w:t>
      </w:r>
      <w:r>
        <w:t>Ensure rapid detection, escalation, and resolution of production issues to minimize impact on business and customers.</w:t>
      </w:r>
    </w:p>
    <w:p w14:paraId="2E1E2662" w14:textId="71D68302" w:rsidR="00F42360" w:rsidRPr="00F42360" w:rsidRDefault="00F42360" w:rsidP="00F42360">
      <w:pPr>
        <w:numPr>
          <w:ilvl w:val="0"/>
          <w:numId w:val="1"/>
        </w:numPr>
        <w:rPr>
          <w:b/>
          <w:bCs/>
        </w:rPr>
      </w:pPr>
      <w:r w:rsidRPr="00F42360">
        <w:rPr>
          <w:b/>
          <w:bCs/>
        </w:rPr>
        <w:t>Incident and Problem Management</w:t>
      </w:r>
      <w:proofErr w:type="gramStart"/>
      <w:r>
        <w:rPr>
          <w:b/>
          <w:bCs/>
        </w:rPr>
        <w:t xml:space="preserve">:  </w:t>
      </w:r>
      <w:r>
        <w:t>Serve</w:t>
      </w:r>
      <w:proofErr w:type="gramEnd"/>
      <w:r>
        <w:t xml:space="preserve"> as an escalation point and single point of contact for all production issues across key platforms. </w:t>
      </w:r>
    </w:p>
    <w:p w14:paraId="55B35245" w14:textId="77777777" w:rsidR="00F42360" w:rsidRDefault="00F42360" w:rsidP="00F42360">
      <w:pPr>
        <w:numPr>
          <w:ilvl w:val="1"/>
          <w:numId w:val="1"/>
        </w:numPr>
      </w:pPr>
      <w:r>
        <w:t>Manage incident lifecycle: detection → triage → escalation → resolution → blameless postmortem → root cause analysis.</w:t>
      </w:r>
    </w:p>
    <w:p w14:paraId="5B6804A5" w14:textId="77777777" w:rsidR="00F42360" w:rsidRDefault="00F42360" w:rsidP="00F42360">
      <w:pPr>
        <w:numPr>
          <w:ilvl w:val="1"/>
          <w:numId w:val="1"/>
        </w:numPr>
      </w:pPr>
      <w:r>
        <w:t xml:space="preserve">Implement </w:t>
      </w:r>
      <w:r w:rsidRPr="00F42360">
        <w:rPr>
          <w:b/>
          <w:bCs/>
        </w:rPr>
        <w:t>automated monitoring</w:t>
      </w:r>
      <w:r>
        <w:t xml:space="preserve"> and alerting systems for early issue detection. Monitoring and alerting events should </w:t>
      </w:r>
      <w:proofErr w:type="gramStart"/>
      <w:r>
        <w:t>be analyzed</w:t>
      </w:r>
      <w:proofErr w:type="gramEnd"/>
      <w:r>
        <w:t xml:space="preserve">, aggregated, and visible through a </w:t>
      </w:r>
      <w:r w:rsidRPr="00F42360">
        <w:rPr>
          <w:b/>
          <w:bCs/>
        </w:rPr>
        <w:t xml:space="preserve">‘single pane of </w:t>
      </w:r>
      <w:proofErr w:type="gramStart"/>
      <w:r w:rsidRPr="00F42360">
        <w:rPr>
          <w:b/>
          <w:bCs/>
        </w:rPr>
        <w:t>glass</w:t>
      </w:r>
      <w:proofErr w:type="gramEnd"/>
      <w:r w:rsidRPr="00F42360">
        <w:rPr>
          <w:b/>
          <w:bCs/>
        </w:rPr>
        <w:t>’</w:t>
      </w:r>
      <w:r>
        <w:t xml:space="preserve"> </w:t>
      </w:r>
    </w:p>
    <w:p w14:paraId="198F9AD2" w14:textId="77777777" w:rsidR="00F42360" w:rsidRDefault="00F42360" w:rsidP="00F42360">
      <w:pPr>
        <w:numPr>
          <w:ilvl w:val="1"/>
          <w:numId w:val="1"/>
        </w:numPr>
      </w:pPr>
      <w:r>
        <w:t xml:space="preserve">Ensure that ‘Living’ Runbooks exist for every technology, application, and solution. </w:t>
      </w:r>
    </w:p>
    <w:p w14:paraId="073F2E4B" w14:textId="611D6A44" w:rsidR="001D2DD8" w:rsidRPr="00683673" w:rsidRDefault="001D2DD8" w:rsidP="001D2DD8">
      <w:pPr>
        <w:pStyle w:val="ListParagraph"/>
        <w:numPr>
          <w:ilvl w:val="0"/>
          <w:numId w:val="84"/>
        </w:numPr>
        <w:rPr>
          <w:b/>
          <w:bCs/>
        </w:rPr>
      </w:pPr>
      <w:r>
        <w:rPr>
          <w:b/>
          <w:bCs/>
        </w:rPr>
        <w:t xml:space="preserve">Operational </w:t>
      </w:r>
      <w:r w:rsidRPr="00683673">
        <w:rPr>
          <w:b/>
          <w:bCs/>
        </w:rPr>
        <w:t>Reporting &amp; Performance Analysis</w:t>
      </w:r>
      <w:proofErr w:type="gramStart"/>
      <w:r w:rsidRPr="00683673">
        <w:rPr>
          <w:b/>
          <w:bCs/>
        </w:rPr>
        <w:t xml:space="preserve">:  </w:t>
      </w:r>
      <w:r w:rsidRPr="00AD3657">
        <w:t>Use</w:t>
      </w:r>
      <w:proofErr w:type="gramEnd"/>
      <w:r w:rsidRPr="00AD3657">
        <w:t xml:space="preserve"> dashboards and analytics to track:</w:t>
      </w:r>
    </w:p>
    <w:p w14:paraId="1DDFA839" w14:textId="77777777" w:rsidR="001D2DD8" w:rsidRPr="00AD3657" w:rsidRDefault="001D2DD8" w:rsidP="001D2DD8">
      <w:pPr>
        <w:numPr>
          <w:ilvl w:val="0"/>
          <w:numId w:val="85"/>
        </w:numPr>
      </w:pPr>
      <w:r w:rsidRPr="00AD3657">
        <w:t>Incident trends</w:t>
      </w:r>
    </w:p>
    <w:p w14:paraId="2845564B" w14:textId="77777777" w:rsidR="001D2DD8" w:rsidRPr="00AD3657" w:rsidRDefault="001D2DD8" w:rsidP="001D2DD8">
      <w:pPr>
        <w:numPr>
          <w:ilvl w:val="0"/>
          <w:numId w:val="85"/>
        </w:numPr>
      </w:pPr>
      <w:r w:rsidRPr="00AD3657">
        <w:t>Root causes</w:t>
      </w:r>
    </w:p>
    <w:p w14:paraId="070C4EF2" w14:textId="77777777" w:rsidR="001D2DD8" w:rsidRPr="00AD3657" w:rsidRDefault="001D2DD8" w:rsidP="001D2DD8">
      <w:pPr>
        <w:numPr>
          <w:ilvl w:val="0"/>
          <w:numId w:val="85"/>
        </w:numPr>
      </w:pPr>
      <w:r w:rsidRPr="00AD3657">
        <w:t>SLA adherence</w:t>
      </w:r>
    </w:p>
    <w:p w14:paraId="7E3D4944" w14:textId="77777777" w:rsidR="001D2DD8" w:rsidRDefault="001D2DD8" w:rsidP="001D2DD8">
      <w:pPr>
        <w:numPr>
          <w:ilvl w:val="0"/>
          <w:numId w:val="85"/>
        </w:numPr>
      </w:pPr>
      <w:r w:rsidRPr="00AD3657">
        <w:t>Team performance</w:t>
      </w:r>
    </w:p>
    <w:p w14:paraId="1030AE1E" w14:textId="77777777" w:rsidR="001D2DD8" w:rsidRDefault="001D2DD8" w:rsidP="001D2DD8">
      <w:pPr>
        <w:numPr>
          <w:ilvl w:val="0"/>
          <w:numId w:val="85"/>
        </w:numPr>
      </w:pPr>
      <w:r>
        <w:t>System Uptime</w:t>
      </w:r>
    </w:p>
    <w:p w14:paraId="3694647B" w14:textId="77777777" w:rsidR="001D2DD8" w:rsidRDefault="001D2DD8" w:rsidP="001D2DD8">
      <w:pPr>
        <w:numPr>
          <w:ilvl w:val="0"/>
          <w:numId w:val="85"/>
        </w:numPr>
      </w:pPr>
      <w:r>
        <w:t>Hour Mean Time to Acknowledge (MTTA)</w:t>
      </w:r>
    </w:p>
    <w:p w14:paraId="75DF8345" w14:textId="77777777" w:rsidR="001D2DD8" w:rsidRDefault="001D2DD8" w:rsidP="001D2DD8">
      <w:pPr>
        <w:numPr>
          <w:ilvl w:val="0"/>
          <w:numId w:val="85"/>
        </w:numPr>
      </w:pPr>
      <w:r>
        <w:t>Mean Time to Resolve (MTTR)</w:t>
      </w:r>
    </w:p>
    <w:p w14:paraId="1ABBDDF0" w14:textId="77777777" w:rsidR="001D2DD8" w:rsidRDefault="001D2DD8" w:rsidP="001D2DD8">
      <w:pPr>
        <w:numPr>
          <w:ilvl w:val="0"/>
          <w:numId w:val="85"/>
        </w:numPr>
      </w:pPr>
      <w:r>
        <w:t>Repeat Incidents (same root cause)</w:t>
      </w:r>
    </w:p>
    <w:p w14:paraId="196D943C" w14:textId="763890E5" w:rsidR="00F42360" w:rsidRPr="00F42360" w:rsidRDefault="001D2DD8" w:rsidP="001D2DD8">
      <w:pPr>
        <w:numPr>
          <w:ilvl w:val="0"/>
          <w:numId w:val="85"/>
        </w:numPr>
      </w:pPr>
      <w:r>
        <w:t>Customer Satisfaction Score</w:t>
      </w:r>
    </w:p>
    <w:p w14:paraId="3CF9B6AC" w14:textId="4082AA4A" w:rsidR="000D4699" w:rsidRDefault="00EA3EC2" w:rsidP="000D4699">
      <w:pPr>
        <w:numPr>
          <w:ilvl w:val="0"/>
          <w:numId w:val="72"/>
        </w:numPr>
      </w:pPr>
      <w:r w:rsidRPr="00EA3EC2">
        <w:rPr>
          <w:b/>
          <w:bCs/>
        </w:rPr>
        <w:t>Collaboration Tools:</w:t>
      </w:r>
      <w:r w:rsidRPr="00EA3EC2">
        <w:t xml:space="preserve"> Establish the plant’s communication and collaboration platform, integrating it with project management tools like Jira for task tracking.</w:t>
      </w:r>
      <w:r w:rsidR="000D4699">
        <w:t xml:space="preserve"> </w:t>
      </w:r>
      <w:r w:rsidR="00F860B4" w:rsidRPr="00AD3657">
        <w:t>Continuously evaluate and refine support processes and tools for scalability and efficiency.</w:t>
      </w:r>
      <w:r w:rsidR="00F860B4">
        <w:t xml:space="preserve"> </w:t>
      </w:r>
    </w:p>
    <w:p w14:paraId="14D35408" w14:textId="3A2A6E3F" w:rsidR="000D4699" w:rsidRDefault="000D4699" w:rsidP="000D4699">
      <w:pPr>
        <w:numPr>
          <w:ilvl w:val="0"/>
          <w:numId w:val="72"/>
        </w:numPr>
      </w:pPr>
      <w:r w:rsidRPr="000D4699">
        <w:rPr>
          <w:b/>
          <w:bCs/>
        </w:rPr>
        <w:lastRenderedPageBreak/>
        <w:t xml:space="preserve">Establish </w:t>
      </w:r>
      <w:r w:rsidRPr="00AD3657">
        <w:rPr>
          <w:b/>
          <w:bCs/>
        </w:rPr>
        <w:t>quality control standards</w:t>
      </w:r>
      <w:r w:rsidRPr="00AD3657">
        <w:t xml:space="preserve"> for</w:t>
      </w:r>
      <w:r w:rsidR="00480BDE">
        <w:t xml:space="preserve"> </w:t>
      </w:r>
      <w:r w:rsidR="0021475D">
        <w:t xml:space="preserve">project and </w:t>
      </w:r>
      <w:r w:rsidR="00480BDE">
        <w:t xml:space="preserve">change management, </w:t>
      </w:r>
      <w:r w:rsidR="0021475D" w:rsidRPr="00AD3657">
        <w:t>incident handling</w:t>
      </w:r>
      <w:r w:rsidR="0021475D" w:rsidRPr="00AD3657">
        <w:t xml:space="preserve"> </w:t>
      </w:r>
      <w:r w:rsidRPr="00AD3657">
        <w:t>and documentation.</w:t>
      </w:r>
      <w:r w:rsidR="00480BDE">
        <w:t xml:space="preserve"> </w:t>
      </w:r>
    </w:p>
    <w:p w14:paraId="05E17125" w14:textId="4EDA6E82" w:rsidR="00D72400" w:rsidRDefault="000D4699" w:rsidP="00D72400">
      <w:pPr>
        <w:numPr>
          <w:ilvl w:val="1"/>
          <w:numId w:val="72"/>
        </w:numPr>
      </w:pPr>
      <w:r>
        <w:t xml:space="preserve">Best practices: </w:t>
      </w:r>
      <w:r w:rsidR="005271B0">
        <w:t xml:space="preserve">DevOps, SRE, </w:t>
      </w:r>
      <w:r w:rsidR="00C86869">
        <w:t xml:space="preserve">ITIL, </w:t>
      </w:r>
      <w:r w:rsidRPr="00EC5F65">
        <w:t>Jira Service Management</w:t>
      </w:r>
      <w:r>
        <w:t xml:space="preserve">, gold source repository (Confluence), CMDB, Code vault, gold disk source code management, access controls with irrefutability, </w:t>
      </w:r>
      <w:proofErr w:type="gramStart"/>
      <w:r>
        <w:t>etc.</w:t>
      </w:r>
      <w:proofErr w:type="gramEnd"/>
      <w:r>
        <w:t xml:space="preserve"> </w:t>
      </w:r>
    </w:p>
    <w:p w14:paraId="02E8C86B" w14:textId="77777777" w:rsidR="00D72400" w:rsidRPr="00EA3EC2" w:rsidRDefault="00D72400" w:rsidP="00D72400"/>
    <w:p w14:paraId="4C8920EB" w14:textId="696001FC" w:rsidR="00644CFC" w:rsidRPr="00644CFC" w:rsidRDefault="00EA3EC2" w:rsidP="0021475D">
      <w:pPr>
        <w:pStyle w:val="Heading2"/>
      </w:pPr>
      <w:bookmarkStart w:id="0" w:name="_Hlk205291950"/>
      <w:r w:rsidRPr="00EA3EC2">
        <w:t xml:space="preserve">New Plant Startup: Key </w:t>
      </w:r>
      <w:r w:rsidR="00E049D2">
        <w:t xml:space="preserve">IT Focus </w:t>
      </w:r>
      <w:r w:rsidRPr="00EA3EC2">
        <w:t>Areas</w:t>
      </w:r>
    </w:p>
    <w:tbl>
      <w:tblPr>
        <w:tblStyle w:val="TableGrid"/>
        <w:tblW w:w="11250" w:type="dxa"/>
        <w:jc w:val="center"/>
        <w:tblLook w:val="04A0" w:firstRow="1" w:lastRow="0" w:firstColumn="1" w:lastColumn="0" w:noHBand="0" w:noVBand="1"/>
      </w:tblPr>
      <w:tblGrid>
        <w:gridCol w:w="3750"/>
        <w:gridCol w:w="3750"/>
        <w:gridCol w:w="3750"/>
      </w:tblGrid>
      <w:tr w:rsidR="00644CFC" w:rsidRPr="00480BDE" w14:paraId="4255328F" w14:textId="77777777" w:rsidTr="00E86360">
        <w:trPr>
          <w:trHeight w:val="432"/>
          <w:jc w:val="center"/>
        </w:trPr>
        <w:tc>
          <w:tcPr>
            <w:tcW w:w="11250" w:type="dxa"/>
            <w:gridSpan w:val="3"/>
          </w:tcPr>
          <w:bookmarkEnd w:id="0"/>
          <w:p w14:paraId="2042EB9A" w14:textId="20AF14DD" w:rsidR="00644CFC" w:rsidRPr="00D72400" w:rsidRDefault="00D72400" w:rsidP="00954FB9">
            <w:pPr>
              <w:ind w:left="360"/>
              <w:jc w:val="center"/>
              <w:rPr>
                <w:b/>
                <w:bCs/>
              </w:rPr>
            </w:pPr>
            <w:r>
              <w:rPr>
                <w:b/>
                <w:bCs/>
              </w:rPr>
              <w:t>IT Enabled</w:t>
            </w:r>
            <w:r w:rsidR="00644CFC" w:rsidRPr="00D72400">
              <w:rPr>
                <w:b/>
                <w:bCs/>
              </w:rPr>
              <w:t xml:space="preserve"> </w:t>
            </w:r>
            <w:r w:rsidRPr="00D72400">
              <w:rPr>
                <w:b/>
                <w:bCs/>
              </w:rPr>
              <w:t>Processes</w:t>
            </w:r>
            <w:r w:rsidR="00644CFC" w:rsidRPr="00D72400">
              <w:rPr>
                <w:b/>
                <w:bCs/>
              </w:rPr>
              <w:t xml:space="preserve"> </w:t>
            </w:r>
            <w:r w:rsidRPr="00D72400">
              <w:rPr>
                <w:b/>
                <w:bCs/>
              </w:rPr>
              <w:t xml:space="preserve">and Systems </w:t>
            </w:r>
          </w:p>
        </w:tc>
      </w:tr>
      <w:tr w:rsidR="00480BDE" w:rsidRPr="00480BDE" w14:paraId="769A0D51" w14:textId="77777777" w:rsidTr="00954FB9">
        <w:trPr>
          <w:trHeight w:val="432"/>
          <w:jc w:val="center"/>
        </w:trPr>
        <w:tc>
          <w:tcPr>
            <w:tcW w:w="3750" w:type="dxa"/>
          </w:tcPr>
          <w:p w14:paraId="2B3C8568" w14:textId="77777777" w:rsidR="00480BDE" w:rsidRPr="00480BDE" w:rsidRDefault="00480BDE" w:rsidP="00954FB9">
            <w:pPr>
              <w:ind w:left="360"/>
              <w:jc w:val="center"/>
              <w:rPr>
                <w:b/>
                <w:bCs/>
              </w:rPr>
            </w:pPr>
            <w:r w:rsidRPr="00480BDE">
              <w:rPr>
                <w:b/>
                <w:bCs/>
              </w:rPr>
              <w:t>Standard Inspection Process</w:t>
            </w:r>
          </w:p>
        </w:tc>
        <w:tc>
          <w:tcPr>
            <w:tcW w:w="3750" w:type="dxa"/>
          </w:tcPr>
          <w:p w14:paraId="4BD6B95A" w14:textId="36C3C73C" w:rsidR="00480BDE" w:rsidRPr="00480BDE" w:rsidRDefault="00480BDE" w:rsidP="00954FB9">
            <w:pPr>
              <w:ind w:left="360"/>
              <w:jc w:val="center"/>
              <w:rPr>
                <w:b/>
                <w:bCs/>
              </w:rPr>
            </w:pPr>
            <w:r w:rsidRPr="00480BDE">
              <w:rPr>
                <w:b/>
                <w:bCs/>
              </w:rPr>
              <w:t>Error Proofing</w:t>
            </w:r>
            <w:r w:rsidR="00D72400">
              <w:rPr>
                <w:b/>
                <w:bCs/>
              </w:rPr>
              <w:t xml:space="preserve"> Systems</w:t>
            </w:r>
          </w:p>
        </w:tc>
        <w:tc>
          <w:tcPr>
            <w:tcW w:w="3750" w:type="dxa"/>
          </w:tcPr>
          <w:p w14:paraId="36F2A68A" w14:textId="77777777" w:rsidR="00480BDE" w:rsidRDefault="00480BDE" w:rsidP="00954FB9">
            <w:pPr>
              <w:ind w:left="360"/>
              <w:jc w:val="center"/>
              <w:rPr>
                <w:b/>
                <w:bCs/>
              </w:rPr>
            </w:pPr>
            <w:r w:rsidRPr="00480BDE">
              <w:rPr>
                <w:b/>
                <w:bCs/>
              </w:rPr>
              <w:t>Test Systems</w:t>
            </w:r>
          </w:p>
          <w:p w14:paraId="079191FB" w14:textId="76035E75" w:rsidR="002F5C19" w:rsidRPr="00480BDE" w:rsidRDefault="002F5C19" w:rsidP="00954FB9">
            <w:pPr>
              <w:ind w:left="360"/>
              <w:jc w:val="center"/>
              <w:rPr>
                <w:b/>
                <w:bCs/>
              </w:rPr>
            </w:pPr>
          </w:p>
        </w:tc>
      </w:tr>
      <w:tr w:rsidR="00480BDE" w:rsidRPr="00480BDE" w14:paraId="2251A2AF" w14:textId="77777777" w:rsidTr="00954FB9">
        <w:trPr>
          <w:trHeight w:val="432"/>
          <w:jc w:val="center"/>
        </w:trPr>
        <w:tc>
          <w:tcPr>
            <w:tcW w:w="3750" w:type="dxa"/>
          </w:tcPr>
          <w:p w14:paraId="0EFDD30A" w14:textId="77777777" w:rsidR="00480BDE" w:rsidRPr="00480BDE" w:rsidRDefault="00480BDE" w:rsidP="00954FB9">
            <w:pPr>
              <w:ind w:left="360"/>
              <w:jc w:val="center"/>
              <w:rPr>
                <w:b/>
                <w:bCs/>
              </w:rPr>
            </w:pPr>
            <w:r w:rsidRPr="00480BDE">
              <w:rPr>
                <w:b/>
                <w:bCs/>
              </w:rPr>
              <w:t xml:space="preserve">In-Plant Order Management </w:t>
            </w:r>
            <w:r w:rsidRPr="00480BDE">
              <w:rPr>
                <w:b/>
                <w:bCs/>
              </w:rPr>
              <w:t>(MES)</w:t>
            </w:r>
          </w:p>
        </w:tc>
        <w:tc>
          <w:tcPr>
            <w:tcW w:w="3750" w:type="dxa"/>
          </w:tcPr>
          <w:p w14:paraId="3A95EECA" w14:textId="7A4BACD4" w:rsidR="00480BDE" w:rsidRPr="00480BDE" w:rsidRDefault="00480BDE" w:rsidP="00954FB9">
            <w:pPr>
              <w:ind w:left="360"/>
              <w:jc w:val="center"/>
              <w:rPr>
                <w:b/>
                <w:bCs/>
              </w:rPr>
            </w:pPr>
            <w:r w:rsidRPr="00480BDE">
              <w:rPr>
                <w:b/>
                <w:bCs/>
              </w:rPr>
              <w:t>Production Monitoring &amp; Control</w:t>
            </w:r>
          </w:p>
        </w:tc>
        <w:tc>
          <w:tcPr>
            <w:tcW w:w="3750" w:type="dxa"/>
          </w:tcPr>
          <w:p w14:paraId="24F69227" w14:textId="44324ACF" w:rsidR="00480BDE" w:rsidRPr="00480BDE" w:rsidRDefault="00480BDE" w:rsidP="00954FB9">
            <w:pPr>
              <w:ind w:left="360"/>
              <w:jc w:val="center"/>
              <w:rPr>
                <w:b/>
                <w:bCs/>
              </w:rPr>
            </w:pPr>
            <w:r w:rsidRPr="00480BDE">
              <w:rPr>
                <w:b/>
                <w:bCs/>
              </w:rPr>
              <w:t>Product Routing &amp; Tracking</w:t>
            </w:r>
          </w:p>
        </w:tc>
      </w:tr>
      <w:tr w:rsidR="00480BDE" w:rsidRPr="00480BDE" w14:paraId="78973F9B" w14:textId="77777777" w:rsidTr="00954FB9">
        <w:trPr>
          <w:trHeight w:val="432"/>
          <w:jc w:val="center"/>
        </w:trPr>
        <w:tc>
          <w:tcPr>
            <w:tcW w:w="3750" w:type="dxa"/>
          </w:tcPr>
          <w:p w14:paraId="30DAD61D" w14:textId="77777777" w:rsidR="00480BDE" w:rsidRPr="00480BDE" w:rsidRDefault="00480BDE" w:rsidP="00954FB9">
            <w:pPr>
              <w:ind w:left="360"/>
              <w:jc w:val="center"/>
              <w:rPr>
                <w:b/>
                <w:bCs/>
              </w:rPr>
            </w:pPr>
            <w:r w:rsidRPr="00480BDE">
              <w:rPr>
                <w:b/>
                <w:bCs/>
              </w:rPr>
              <w:t>Material Replenishment</w:t>
            </w:r>
          </w:p>
        </w:tc>
        <w:tc>
          <w:tcPr>
            <w:tcW w:w="3750" w:type="dxa"/>
          </w:tcPr>
          <w:p w14:paraId="5654D566" w14:textId="77777777" w:rsidR="00480BDE" w:rsidRPr="00480BDE" w:rsidRDefault="00480BDE" w:rsidP="00954FB9">
            <w:pPr>
              <w:ind w:left="360"/>
              <w:jc w:val="center"/>
              <w:rPr>
                <w:b/>
                <w:bCs/>
              </w:rPr>
            </w:pPr>
            <w:r w:rsidRPr="00480BDE">
              <w:rPr>
                <w:b/>
                <w:bCs/>
              </w:rPr>
              <w:t>Lineside material delivery</w:t>
            </w:r>
          </w:p>
        </w:tc>
        <w:tc>
          <w:tcPr>
            <w:tcW w:w="3750" w:type="dxa"/>
          </w:tcPr>
          <w:p w14:paraId="10044B18" w14:textId="77777777" w:rsidR="00480BDE" w:rsidRDefault="00480BDE" w:rsidP="00954FB9">
            <w:pPr>
              <w:ind w:left="360"/>
              <w:jc w:val="center"/>
              <w:rPr>
                <w:b/>
                <w:bCs/>
              </w:rPr>
            </w:pPr>
            <w:r w:rsidRPr="00480BDE">
              <w:rPr>
                <w:b/>
                <w:bCs/>
              </w:rPr>
              <w:t>IT Supply Chain solutions</w:t>
            </w:r>
          </w:p>
          <w:p w14:paraId="0F8B931C" w14:textId="526ABE93" w:rsidR="002F5C19" w:rsidRPr="00480BDE" w:rsidRDefault="002F5C19" w:rsidP="00954FB9">
            <w:pPr>
              <w:ind w:left="360"/>
              <w:jc w:val="center"/>
              <w:rPr>
                <w:b/>
                <w:bCs/>
              </w:rPr>
            </w:pPr>
          </w:p>
        </w:tc>
      </w:tr>
      <w:tr w:rsidR="00480BDE" w:rsidRPr="00480BDE" w14:paraId="6A1E4A04" w14:textId="77777777" w:rsidTr="00954FB9">
        <w:trPr>
          <w:trHeight w:val="432"/>
          <w:jc w:val="center"/>
        </w:trPr>
        <w:tc>
          <w:tcPr>
            <w:tcW w:w="3750" w:type="dxa"/>
          </w:tcPr>
          <w:p w14:paraId="5D70247A" w14:textId="77777777" w:rsidR="00480BDE" w:rsidRPr="00480BDE" w:rsidRDefault="00480BDE" w:rsidP="00954FB9">
            <w:pPr>
              <w:ind w:left="360"/>
              <w:jc w:val="center"/>
              <w:rPr>
                <w:b/>
                <w:bCs/>
              </w:rPr>
            </w:pPr>
            <w:r w:rsidRPr="00480BDE">
              <w:rPr>
                <w:b/>
                <w:bCs/>
              </w:rPr>
              <w:t>Andon</w:t>
            </w:r>
          </w:p>
        </w:tc>
        <w:tc>
          <w:tcPr>
            <w:tcW w:w="3750" w:type="dxa"/>
          </w:tcPr>
          <w:p w14:paraId="3234503C" w14:textId="10648C30" w:rsidR="00480BDE" w:rsidRPr="00480BDE" w:rsidRDefault="00BB5E8C" w:rsidP="00954FB9">
            <w:pPr>
              <w:ind w:left="360"/>
              <w:jc w:val="center"/>
              <w:rPr>
                <w:b/>
                <w:bCs/>
              </w:rPr>
            </w:pPr>
            <w:r w:rsidRPr="00480BDE">
              <w:rPr>
                <w:b/>
                <w:bCs/>
              </w:rPr>
              <w:t>Traceability</w:t>
            </w:r>
          </w:p>
        </w:tc>
        <w:tc>
          <w:tcPr>
            <w:tcW w:w="3750" w:type="dxa"/>
          </w:tcPr>
          <w:p w14:paraId="101122D0" w14:textId="77777777" w:rsidR="00480BDE" w:rsidRDefault="00480BDE" w:rsidP="00954FB9">
            <w:pPr>
              <w:ind w:left="360"/>
              <w:jc w:val="center"/>
              <w:rPr>
                <w:b/>
                <w:bCs/>
              </w:rPr>
            </w:pPr>
            <w:r w:rsidRPr="00480BDE">
              <w:rPr>
                <w:b/>
                <w:bCs/>
              </w:rPr>
              <w:t>Energy Management</w:t>
            </w:r>
          </w:p>
          <w:p w14:paraId="1BF6E790" w14:textId="586CC289" w:rsidR="002F5C19" w:rsidRPr="00480BDE" w:rsidRDefault="002F5C19" w:rsidP="00954FB9">
            <w:pPr>
              <w:ind w:left="360"/>
              <w:jc w:val="center"/>
              <w:rPr>
                <w:b/>
                <w:bCs/>
              </w:rPr>
            </w:pPr>
          </w:p>
        </w:tc>
      </w:tr>
      <w:tr w:rsidR="00480BDE" w:rsidRPr="00480BDE" w14:paraId="1E6FD801" w14:textId="77777777" w:rsidTr="00954FB9">
        <w:trPr>
          <w:trHeight w:val="432"/>
          <w:jc w:val="center"/>
        </w:trPr>
        <w:tc>
          <w:tcPr>
            <w:tcW w:w="3750" w:type="dxa"/>
          </w:tcPr>
          <w:p w14:paraId="270A58F7" w14:textId="4020AEA1" w:rsidR="00480BDE" w:rsidRPr="00480BDE" w:rsidRDefault="00480BDE" w:rsidP="00954FB9">
            <w:pPr>
              <w:ind w:left="360"/>
              <w:jc w:val="center"/>
              <w:rPr>
                <w:b/>
                <w:bCs/>
              </w:rPr>
            </w:pPr>
            <w:r w:rsidRPr="00480BDE">
              <w:rPr>
                <w:b/>
                <w:bCs/>
              </w:rPr>
              <w:t>Upload, Download &amp; Compare (PLC and plant floor device - code and logic backup)</w:t>
            </w:r>
          </w:p>
        </w:tc>
        <w:tc>
          <w:tcPr>
            <w:tcW w:w="3750" w:type="dxa"/>
          </w:tcPr>
          <w:p w14:paraId="5303C995" w14:textId="11532FA9" w:rsidR="00480BDE" w:rsidRPr="00480BDE" w:rsidRDefault="00480BDE" w:rsidP="00954FB9">
            <w:pPr>
              <w:ind w:left="360"/>
              <w:jc w:val="center"/>
              <w:rPr>
                <w:b/>
                <w:bCs/>
              </w:rPr>
            </w:pPr>
            <w:r w:rsidRPr="00480BDE">
              <w:rPr>
                <w:b/>
                <w:bCs/>
              </w:rPr>
              <w:t xml:space="preserve">PLC / </w:t>
            </w:r>
            <w:r w:rsidR="00CC6772">
              <w:rPr>
                <w:b/>
                <w:bCs/>
              </w:rPr>
              <w:t xml:space="preserve">HMI / </w:t>
            </w:r>
            <w:r w:rsidRPr="00480BDE">
              <w:rPr>
                <w:b/>
                <w:bCs/>
              </w:rPr>
              <w:t>OT standards and solutions</w:t>
            </w:r>
            <w:r w:rsidR="00644CFC">
              <w:rPr>
                <w:b/>
                <w:bCs/>
              </w:rPr>
              <w:t xml:space="preserve"> </w:t>
            </w:r>
          </w:p>
        </w:tc>
        <w:tc>
          <w:tcPr>
            <w:tcW w:w="3750" w:type="dxa"/>
          </w:tcPr>
          <w:p w14:paraId="53592867" w14:textId="641DF1BB" w:rsidR="00480BDE" w:rsidRPr="00480BDE" w:rsidRDefault="00480BDE" w:rsidP="00954FB9">
            <w:pPr>
              <w:ind w:left="360"/>
              <w:jc w:val="center"/>
              <w:rPr>
                <w:b/>
                <w:bCs/>
              </w:rPr>
            </w:pPr>
            <w:r w:rsidRPr="00480BDE">
              <w:rPr>
                <w:b/>
                <w:bCs/>
              </w:rPr>
              <w:t>IT / OT cyber and security solutions</w:t>
            </w:r>
          </w:p>
        </w:tc>
      </w:tr>
      <w:tr w:rsidR="00480BDE" w:rsidRPr="00480BDE" w14:paraId="449B6AF1" w14:textId="77777777" w:rsidTr="00954FB9">
        <w:trPr>
          <w:trHeight w:val="432"/>
          <w:jc w:val="center"/>
        </w:trPr>
        <w:tc>
          <w:tcPr>
            <w:tcW w:w="3750" w:type="dxa"/>
          </w:tcPr>
          <w:p w14:paraId="43BE5702" w14:textId="3A66092D" w:rsidR="00480BDE" w:rsidRPr="00480BDE" w:rsidRDefault="00480BDE" w:rsidP="00954FB9">
            <w:pPr>
              <w:ind w:left="360"/>
              <w:jc w:val="center"/>
              <w:rPr>
                <w:b/>
                <w:bCs/>
              </w:rPr>
            </w:pPr>
            <w:r>
              <w:rPr>
                <w:b/>
                <w:bCs/>
              </w:rPr>
              <w:t>Incident and Change Management</w:t>
            </w:r>
            <w:r w:rsidR="00644CFC">
              <w:rPr>
                <w:b/>
                <w:bCs/>
              </w:rPr>
              <w:t xml:space="preserve"> (ITIL, DevOps, SRE)</w:t>
            </w:r>
          </w:p>
        </w:tc>
        <w:tc>
          <w:tcPr>
            <w:tcW w:w="3750" w:type="dxa"/>
          </w:tcPr>
          <w:p w14:paraId="781CCDDA" w14:textId="3DA8D0F1" w:rsidR="00480BDE" w:rsidRPr="00480BDE" w:rsidRDefault="00BB5E8C" w:rsidP="00954FB9">
            <w:pPr>
              <w:ind w:left="360"/>
              <w:jc w:val="center"/>
              <w:rPr>
                <w:b/>
                <w:bCs/>
              </w:rPr>
            </w:pPr>
            <w:r w:rsidRPr="00480BDE">
              <w:rPr>
                <w:b/>
                <w:bCs/>
              </w:rPr>
              <w:t xml:space="preserve">Dimensional </w:t>
            </w:r>
            <w:r>
              <w:rPr>
                <w:b/>
                <w:bCs/>
              </w:rPr>
              <w:t>Information/validation</w:t>
            </w:r>
          </w:p>
        </w:tc>
        <w:tc>
          <w:tcPr>
            <w:tcW w:w="3750" w:type="dxa"/>
          </w:tcPr>
          <w:p w14:paraId="04121424" w14:textId="63B2C589" w:rsidR="00480BDE" w:rsidRPr="00480BDE" w:rsidRDefault="00480BDE" w:rsidP="00954FB9">
            <w:pPr>
              <w:ind w:left="360"/>
              <w:jc w:val="center"/>
              <w:rPr>
                <w:b/>
                <w:bCs/>
              </w:rPr>
            </w:pPr>
            <w:r w:rsidRPr="00480BDE">
              <w:rPr>
                <w:b/>
                <w:bCs/>
              </w:rPr>
              <w:t>Predictive and preventative maintenance</w:t>
            </w:r>
          </w:p>
        </w:tc>
      </w:tr>
    </w:tbl>
    <w:p w14:paraId="5A32AA22" w14:textId="77777777" w:rsidR="0021475D" w:rsidRDefault="0021475D" w:rsidP="0021475D"/>
    <w:tbl>
      <w:tblPr>
        <w:tblStyle w:val="TableGrid"/>
        <w:tblW w:w="6095" w:type="dxa"/>
        <w:jc w:val="center"/>
        <w:tblLook w:val="04A0" w:firstRow="1" w:lastRow="0" w:firstColumn="1" w:lastColumn="0" w:noHBand="0" w:noVBand="1"/>
      </w:tblPr>
      <w:tblGrid>
        <w:gridCol w:w="6095"/>
      </w:tblGrid>
      <w:tr w:rsidR="003309F4" w14:paraId="462E1990" w14:textId="77777777" w:rsidTr="00150F6E">
        <w:trPr>
          <w:trHeight w:val="697"/>
          <w:jc w:val="center"/>
        </w:trPr>
        <w:tc>
          <w:tcPr>
            <w:tcW w:w="6095" w:type="dxa"/>
          </w:tcPr>
          <w:p w14:paraId="6C0991DF" w14:textId="66727EC5" w:rsidR="003309F4" w:rsidRPr="001F6A04" w:rsidRDefault="00150F6E" w:rsidP="004C0297">
            <w:pPr>
              <w:jc w:val="center"/>
              <w:rPr>
                <w:b/>
                <w:bCs/>
                <w:u w:val="single"/>
              </w:rPr>
            </w:pPr>
            <w:r>
              <w:rPr>
                <w:b/>
                <w:bCs/>
                <w:u w:val="single"/>
              </w:rPr>
              <w:t>I</w:t>
            </w:r>
            <w:r w:rsidR="001F6A04" w:rsidRPr="001F6A04">
              <w:rPr>
                <w:b/>
                <w:bCs/>
                <w:u w:val="single"/>
              </w:rPr>
              <w:t xml:space="preserve">mplementation strategies for the </w:t>
            </w:r>
            <w:r w:rsidRPr="00150F6E">
              <w:rPr>
                <w:b/>
                <w:bCs/>
                <w:u w:val="single"/>
              </w:rPr>
              <w:t>Key IT Focus Areas</w:t>
            </w:r>
            <w:r w:rsidRPr="00150F6E">
              <w:rPr>
                <w:b/>
                <w:bCs/>
                <w:u w:val="single"/>
              </w:rPr>
              <w:t xml:space="preserve"> </w:t>
            </w:r>
            <w:r w:rsidR="001F6A04" w:rsidRPr="001F6A04">
              <w:rPr>
                <w:b/>
                <w:bCs/>
                <w:u w:val="single"/>
              </w:rPr>
              <w:t xml:space="preserve">listed above are available as needed. </w:t>
            </w:r>
          </w:p>
        </w:tc>
      </w:tr>
    </w:tbl>
    <w:p w14:paraId="5860E94D" w14:textId="77777777" w:rsidR="003309F4" w:rsidRDefault="003309F4" w:rsidP="0021475D"/>
    <w:p w14:paraId="374354C0" w14:textId="77777777" w:rsidR="00D72400" w:rsidRPr="00EA3EC2" w:rsidRDefault="00D72400" w:rsidP="00D72400">
      <w:pPr>
        <w:rPr>
          <w:b/>
          <w:bCs/>
        </w:rPr>
      </w:pPr>
      <w:r w:rsidRPr="00EA3EC2">
        <w:rPr>
          <w:b/>
          <w:bCs/>
        </w:rPr>
        <w:t>Strategic Alignment/Forward-Looking Recommendations</w:t>
      </w:r>
    </w:p>
    <w:p w14:paraId="2D171940" w14:textId="77777777" w:rsidR="00D72400" w:rsidRPr="00EA3EC2" w:rsidRDefault="00D72400" w:rsidP="00D72400">
      <w:pPr>
        <w:numPr>
          <w:ilvl w:val="0"/>
          <w:numId w:val="3"/>
        </w:numPr>
      </w:pPr>
      <w:r w:rsidRPr="00EA3EC2">
        <w:rPr>
          <w:b/>
          <w:bCs/>
        </w:rPr>
        <w:t>Smart Factory Integration:</w:t>
      </w:r>
      <w:r w:rsidRPr="00EA3EC2">
        <w:t xml:space="preserve"> Explore integration of IoT and AI-driven predictive maintenance to optimize plant operations. Implement AI-driven analytics for process improvements and real-time monitoring of plant performance.</w:t>
      </w:r>
    </w:p>
    <w:p w14:paraId="6A307B5F" w14:textId="77777777" w:rsidR="00D72400" w:rsidRDefault="00D72400" w:rsidP="00D72400">
      <w:pPr>
        <w:numPr>
          <w:ilvl w:val="0"/>
          <w:numId w:val="3"/>
        </w:numPr>
      </w:pPr>
      <w:r w:rsidRPr="00EA3EC2">
        <w:rPr>
          <w:b/>
          <w:bCs/>
        </w:rPr>
        <w:t>Automated Workflow Optimization:</w:t>
      </w:r>
      <w:r w:rsidRPr="00EA3EC2">
        <w:t xml:space="preserve"> </w:t>
      </w:r>
      <w:r>
        <w:t>I</w:t>
      </w:r>
      <w:r w:rsidRPr="00EA3EC2">
        <w:t>ntegrate Robotic Process Automation (RPA) for automating repetitive tasks in plant operations (e.g., inventory tracking, procurement workflows) to improve efficiency and reduce manual errors.</w:t>
      </w:r>
    </w:p>
    <w:p w14:paraId="7B1D89FB" w14:textId="77777777" w:rsidR="00D72400" w:rsidRDefault="00D72400" w:rsidP="0021475D"/>
    <w:p w14:paraId="2D111BFE" w14:textId="29451490" w:rsidR="00EA3EC2" w:rsidRPr="00EA3EC2" w:rsidRDefault="00EA3EC2" w:rsidP="008E7294">
      <w:pPr>
        <w:pStyle w:val="Heading1"/>
      </w:pPr>
      <w:r w:rsidRPr="00EA3EC2">
        <w:lastRenderedPageBreak/>
        <w:t>2. Acquisitions</w:t>
      </w:r>
    </w:p>
    <w:p w14:paraId="00509ABD" w14:textId="3E3540B5" w:rsidR="00F37E76" w:rsidRDefault="00F37E76" w:rsidP="00F37E76">
      <w:r>
        <w:t xml:space="preserve">When </w:t>
      </w:r>
      <w:r w:rsidR="00BB046F" w:rsidRPr="00BB046F">
        <w:t>Corning, Solar Technology</w:t>
      </w:r>
      <w:r w:rsidR="00BB046F">
        <w:t xml:space="preserve"> </w:t>
      </w:r>
      <w:r>
        <w:t xml:space="preserve">seeks to fully integrate </w:t>
      </w:r>
      <w:r>
        <w:t>the IT systems, infrastructure, and digital operations of acquired entities</w:t>
      </w:r>
      <w:r>
        <w:t>.</w:t>
      </w:r>
      <w:r>
        <w:t xml:space="preserve"> </w:t>
      </w:r>
      <w:r>
        <w:t>The goal is to unify the technology landscape, eliminate redundancies, retain strategic assets, and ensure business continuity — all while complying with industry regulations and aligning with long-term strategic growth.</w:t>
      </w:r>
      <w:r>
        <w:t xml:space="preserve"> </w:t>
      </w:r>
    </w:p>
    <w:p w14:paraId="580CE64E" w14:textId="77777777" w:rsidR="00F37E76" w:rsidRDefault="00F37E76" w:rsidP="00EA3EC2">
      <w:pPr>
        <w:rPr>
          <w:b/>
          <w:bCs/>
        </w:rPr>
      </w:pPr>
    </w:p>
    <w:p w14:paraId="6A8DD297" w14:textId="28E4AC5E" w:rsidR="00F37E76" w:rsidRDefault="000807B1" w:rsidP="00F37E76">
      <w:pPr>
        <w:pStyle w:val="Heading2"/>
      </w:pPr>
      <w:r>
        <w:t xml:space="preserve">IT </w:t>
      </w:r>
      <w:r w:rsidR="00F37E76">
        <w:t>Strategic Integration Objectives</w:t>
      </w:r>
    </w:p>
    <w:p w14:paraId="13A79430" w14:textId="4EE3DFBB" w:rsidR="00F91678" w:rsidRPr="00F91678" w:rsidRDefault="00F91678" w:rsidP="00F91678">
      <w:pPr>
        <w:numPr>
          <w:ilvl w:val="0"/>
          <w:numId w:val="25"/>
        </w:numPr>
      </w:pPr>
      <w:r w:rsidRPr="00F91678">
        <w:t xml:space="preserve">Achieve </w:t>
      </w:r>
      <w:r>
        <w:t xml:space="preserve">a </w:t>
      </w:r>
      <w:r w:rsidRPr="00F91678">
        <w:t>unified digital and operational infrastructure across global sites using enterprise architecture frameworks and phased rollout.</w:t>
      </w:r>
    </w:p>
    <w:p w14:paraId="1EECA2C5" w14:textId="33F3B1CC" w:rsidR="00F91678" w:rsidRPr="00F91678" w:rsidRDefault="00F91678" w:rsidP="00F91678">
      <w:pPr>
        <w:numPr>
          <w:ilvl w:val="0"/>
          <w:numId w:val="25"/>
        </w:numPr>
      </w:pPr>
      <w:r w:rsidRPr="00F91678">
        <w:t>Consolidate cloud-based services for cost and complexity reduction</w:t>
      </w:r>
      <w:r>
        <w:t>.</w:t>
      </w:r>
    </w:p>
    <w:p w14:paraId="772D3548" w14:textId="77777777" w:rsidR="00F91678" w:rsidRPr="00F91678" w:rsidRDefault="00F91678" w:rsidP="00F91678">
      <w:pPr>
        <w:numPr>
          <w:ilvl w:val="0"/>
          <w:numId w:val="25"/>
        </w:numPr>
      </w:pPr>
      <w:r w:rsidRPr="00F91678">
        <w:t>Preserve high-value IP and systems, validated by legal audits and sandboxed for protection.</w:t>
      </w:r>
    </w:p>
    <w:p w14:paraId="1C620392" w14:textId="218C8701" w:rsidR="00F91678" w:rsidRPr="00F91678" w:rsidRDefault="00F91678" w:rsidP="00F91678">
      <w:pPr>
        <w:numPr>
          <w:ilvl w:val="0"/>
          <w:numId w:val="25"/>
        </w:numPr>
      </w:pPr>
      <w:r w:rsidRPr="00F91678">
        <w:t>Ensure secure, compliant operations with pre-merger audits</w:t>
      </w:r>
      <w:r>
        <w:t>.</w:t>
      </w:r>
    </w:p>
    <w:p w14:paraId="772FA79E" w14:textId="77777777" w:rsidR="00F91678" w:rsidRPr="00F91678" w:rsidRDefault="00F91678" w:rsidP="00F91678">
      <w:pPr>
        <w:numPr>
          <w:ilvl w:val="0"/>
          <w:numId w:val="25"/>
        </w:numPr>
      </w:pPr>
      <w:r w:rsidRPr="00F91678">
        <w:t>Minimize operational disruption via coexistence models, redundancy planning, and cross-functional training.</w:t>
      </w:r>
    </w:p>
    <w:p w14:paraId="7A3E3F59" w14:textId="34898E39" w:rsidR="00F91678" w:rsidRPr="00F91678" w:rsidRDefault="0021475D" w:rsidP="00F91678">
      <w:pPr>
        <w:numPr>
          <w:ilvl w:val="0"/>
          <w:numId w:val="25"/>
        </w:numPr>
      </w:pPr>
      <w:r>
        <w:t xml:space="preserve">Consider a </w:t>
      </w:r>
      <w:r w:rsidR="00F91678" w:rsidRPr="00F91678">
        <w:t>Business Value Realization Model to quantify cost savings, IT efficiency, and innovation gains.</w:t>
      </w:r>
      <w:r w:rsidR="00F91678">
        <w:t xml:space="preserve"> </w:t>
      </w:r>
    </w:p>
    <w:p w14:paraId="4111295A" w14:textId="77777777" w:rsidR="00F91678" w:rsidRDefault="00F91678" w:rsidP="00F91678">
      <w:pPr>
        <w:numPr>
          <w:ilvl w:val="0"/>
          <w:numId w:val="25"/>
        </w:numPr>
      </w:pPr>
      <w:r w:rsidRPr="00F91678">
        <w:t xml:space="preserve">Scenario Planning options </w:t>
      </w:r>
      <w:proofErr w:type="gramStart"/>
      <w:r w:rsidRPr="00F91678">
        <w:t>including</w:t>
      </w:r>
      <w:proofErr w:type="gramEnd"/>
      <w:r w:rsidRPr="00F91678">
        <w:t xml:space="preserve"> phased integration, carve-outs, and digital twin coexistence.</w:t>
      </w:r>
    </w:p>
    <w:p w14:paraId="00B80068" w14:textId="1DF530B3" w:rsidR="008E7294" w:rsidRPr="008E7294" w:rsidRDefault="008E7294" w:rsidP="008E7294">
      <w:pPr>
        <w:numPr>
          <w:ilvl w:val="0"/>
          <w:numId w:val="25"/>
        </w:numPr>
      </w:pPr>
      <w:r w:rsidRPr="00EA3EC2">
        <w:t>Unified Communication Setup: Consolidate communication tools across both organizations.</w:t>
      </w:r>
    </w:p>
    <w:p w14:paraId="01AAD999" w14:textId="0A3932D4" w:rsidR="00331CFE" w:rsidRDefault="00331CFE" w:rsidP="00F91678">
      <w:pPr>
        <w:rPr>
          <w:u w:val="single"/>
        </w:rPr>
      </w:pPr>
    </w:p>
    <w:tbl>
      <w:tblPr>
        <w:tblStyle w:val="TableGrid"/>
        <w:tblW w:w="0" w:type="auto"/>
        <w:tblLook w:val="04A0" w:firstRow="1" w:lastRow="0" w:firstColumn="1" w:lastColumn="0" w:noHBand="0" w:noVBand="1"/>
      </w:tblPr>
      <w:tblGrid>
        <w:gridCol w:w="9350"/>
      </w:tblGrid>
      <w:tr w:rsidR="000D224D" w14:paraId="3E94A6ED" w14:textId="77777777">
        <w:tc>
          <w:tcPr>
            <w:tcW w:w="9350" w:type="dxa"/>
          </w:tcPr>
          <w:p w14:paraId="2A775215" w14:textId="70F5AC9D" w:rsidR="000D224D" w:rsidRDefault="000D224D" w:rsidP="000D224D">
            <w:pPr>
              <w:jc w:val="center"/>
              <w:rPr>
                <w:u w:val="single"/>
              </w:rPr>
            </w:pPr>
            <w:r>
              <w:t>The full proposed framework for the IT function in an acquisition scenario can be found</w:t>
            </w:r>
            <w:r w:rsidR="00150F6E">
              <w:t xml:space="preserve"> </w:t>
            </w:r>
            <w:hyperlink r:id="rId6" w:history="1">
              <w:r w:rsidR="00150F6E" w:rsidRPr="00150F6E">
                <w:rPr>
                  <w:rStyle w:val="Hyperlink"/>
                </w:rPr>
                <w:t>her</w:t>
              </w:r>
              <w:r w:rsidR="00150F6E" w:rsidRPr="00150F6E">
                <w:rPr>
                  <w:rStyle w:val="Hyperlink"/>
                </w:rPr>
                <w:t>e</w:t>
              </w:r>
            </w:hyperlink>
            <w:r w:rsidR="00150F6E">
              <w:t xml:space="preserve"> or in the embedded file</w:t>
            </w:r>
            <w:r>
              <w:t xml:space="preserve"> </w:t>
            </w:r>
            <w:r w:rsidR="008D008D">
              <w:t>below</w:t>
            </w:r>
            <w:r w:rsidRPr="000D224D">
              <w:t>:</w:t>
            </w:r>
            <w:r w:rsidR="008D008D">
              <w:t xml:space="preserve"> </w:t>
            </w:r>
          </w:p>
        </w:tc>
      </w:tr>
      <w:tr w:rsidR="00FD65A5" w14:paraId="4E4CA91B" w14:textId="77777777">
        <w:tc>
          <w:tcPr>
            <w:tcW w:w="9350" w:type="dxa"/>
          </w:tcPr>
          <w:p w14:paraId="1AEE9812" w14:textId="6273A51C" w:rsidR="00FD65A5" w:rsidRDefault="00150F6E" w:rsidP="005271B0">
            <w:pPr>
              <w:jc w:val="center"/>
              <w:rPr>
                <w:u w:val="single"/>
              </w:rPr>
            </w:pPr>
            <w:r>
              <w:rPr>
                <w:u w:val="single"/>
              </w:rPr>
              <w:object w:dxaOrig="1487" w:dyaOrig="991" w14:anchorId="09921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74.5pt;height:49.5pt" o:ole="">
                  <v:imagedata r:id="rId7" o:title=""/>
                </v:shape>
                <o:OLEObject Type="Embed" ProgID="Acrobat.Document.DC" ShapeID="_x0000_i1167" DrawAspect="Icon" ObjectID="_1816091248" r:id="rId8"/>
              </w:object>
            </w:r>
          </w:p>
        </w:tc>
      </w:tr>
    </w:tbl>
    <w:p w14:paraId="2780922C" w14:textId="77777777" w:rsidR="00331CFE" w:rsidRDefault="00331CFE" w:rsidP="00F91678">
      <w:pPr>
        <w:rPr>
          <w:u w:val="single"/>
        </w:rPr>
      </w:pPr>
    </w:p>
    <w:p w14:paraId="318881C8" w14:textId="2B78B1C7" w:rsidR="00331CFE" w:rsidRDefault="00331CFE" w:rsidP="00F91678">
      <w:r>
        <w:t>It includes:</w:t>
      </w:r>
    </w:p>
    <w:p w14:paraId="15BEF640" w14:textId="480BFF3B" w:rsidR="00331CFE" w:rsidRDefault="002F6245" w:rsidP="002F6245">
      <w:pPr>
        <w:numPr>
          <w:ilvl w:val="0"/>
          <w:numId w:val="25"/>
        </w:numPr>
      </w:pPr>
      <w:r w:rsidRPr="002F6245">
        <w:t>Discovery and Assessment Phase</w:t>
      </w:r>
    </w:p>
    <w:p w14:paraId="76E76E12" w14:textId="1871EAAB" w:rsidR="002F6245" w:rsidRDefault="002F6245" w:rsidP="002F6245">
      <w:pPr>
        <w:numPr>
          <w:ilvl w:val="0"/>
          <w:numId w:val="25"/>
        </w:numPr>
      </w:pPr>
      <w:r w:rsidRPr="002F6245">
        <w:lastRenderedPageBreak/>
        <w:t>Integration Architecture Strategy</w:t>
      </w:r>
    </w:p>
    <w:p w14:paraId="0AA893D8" w14:textId="52221C3F" w:rsidR="002F6245" w:rsidRDefault="002F6245" w:rsidP="002F6245">
      <w:pPr>
        <w:numPr>
          <w:ilvl w:val="1"/>
          <w:numId w:val="25"/>
        </w:numPr>
      </w:pPr>
      <w:r w:rsidRPr="002F6245">
        <w:t>Infrastructure Integration</w:t>
      </w:r>
    </w:p>
    <w:p w14:paraId="548B82E2" w14:textId="6A36DD13" w:rsidR="002F6245" w:rsidRDefault="00EB62A0" w:rsidP="002F6245">
      <w:pPr>
        <w:numPr>
          <w:ilvl w:val="1"/>
          <w:numId w:val="25"/>
        </w:numPr>
      </w:pPr>
      <w:r>
        <w:t>Application</w:t>
      </w:r>
      <w:r w:rsidR="002F6245" w:rsidRPr="002F6245">
        <w:t xml:space="preserve"> Integration</w:t>
      </w:r>
    </w:p>
    <w:p w14:paraId="2F9BF2FD" w14:textId="19CD83C0" w:rsidR="002F6245" w:rsidRDefault="002F6245" w:rsidP="002F6245">
      <w:pPr>
        <w:numPr>
          <w:ilvl w:val="1"/>
          <w:numId w:val="25"/>
        </w:numPr>
      </w:pPr>
      <w:r w:rsidRPr="002F6245">
        <w:t>Data Integration</w:t>
      </w:r>
      <w:r>
        <w:t xml:space="preserve"> </w:t>
      </w:r>
    </w:p>
    <w:p w14:paraId="59D636C0" w14:textId="3122F06E" w:rsidR="002F6245" w:rsidRDefault="002F6245" w:rsidP="002F6245">
      <w:pPr>
        <w:numPr>
          <w:ilvl w:val="0"/>
          <w:numId w:val="25"/>
        </w:numPr>
      </w:pPr>
      <w:r w:rsidRPr="002F6245">
        <w:t>Security, Compliance, and Risk Management</w:t>
      </w:r>
      <w:r>
        <w:t xml:space="preserve"> </w:t>
      </w:r>
    </w:p>
    <w:p w14:paraId="3B3307A2" w14:textId="1FB3FB66" w:rsidR="002F6245" w:rsidRDefault="002F6245" w:rsidP="002F6245">
      <w:pPr>
        <w:numPr>
          <w:ilvl w:val="0"/>
          <w:numId w:val="25"/>
        </w:numPr>
      </w:pPr>
      <w:r w:rsidRPr="002F6245">
        <w:t>Key Risks and Mitigations</w:t>
      </w:r>
      <w:r>
        <w:t xml:space="preserve"> </w:t>
      </w:r>
    </w:p>
    <w:p w14:paraId="749DFCC2" w14:textId="070DF4BB" w:rsidR="00F37E76" w:rsidRPr="008E7294" w:rsidRDefault="002F6245" w:rsidP="00EA3EC2">
      <w:pPr>
        <w:numPr>
          <w:ilvl w:val="0"/>
          <w:numId w:val="25"/>
        </w:numPr>
      </w:pPr>
      <w:r w:rsidRPr="002F6245">
        <w:t>Tools and Templates to Use</w:t>
      </w:r>
      <w:r>
        <w:t xml:space="preserve"> </w:t>
      </w:r>
    </w:p>
    <w:p w14:paraId="3F47C23F" w14:textId="7F233541" w:rsidR="00D92A20" w:rsidRPr="00EB62A0" w:rsidRDefault="00EA3EC2" w:rsidP="00EB62A0">
      <w:pPr>
        <w:pStyle w:val="Heading1"/>
      </w:pPr>
      <w:r w:rsidRPr="00EA3EC2">
        <w:t>3. Organizational Alignment</w:t>
      </w:r>
    </w:p>
    <w:p w14:paraId="321C3516" w14:textId="7160AB66" w:rsidR="00502298" w:rsidRDefault="00D92A20" w:rsidP="00D92A20">
      <w:pPr>
        <w:rPr>
          <w:b/>
          <w:bCs/>
        </w:rPr>
      </w:pPr>
      <w:r w:rsidRPr="00EA3EC2">
        <w:rPr>
          <w:b/>
          <w:bCs/>
        </w:rPr>
        <w:t>Operational/Tactical Solutions</w:t>
      </w:r>
    </w:p>
    <w:p w14:paraId="4AB013C8" w14:textId="524B6987" w:rsidR="00D92A20" w:rsidRPr="00D92A20" w:rsidRDefault="00D92A20" w:rsidP="00D92A20">
      <w:r w:rsidRPr="00EA3EC2">
        <w:rPr>
          <w:b/>
          <w:bCs/>
        </w:rPr>
        <w:t>Immediate Actions:</w:t>
      </w:r>
    </w:p>
    <w:p w14:paraId="746C946F" w14:textId="652FE875" w:rsidR="00D92A20" w:rsidRPr="00FF2073" w:rsidRDefault="00D92A20" w:rsidP="00FF2073">
      <w:pPr>
        <w:pStyle w:val="ListParagraph"/>
        <w:numPr>
          <w:ilvl w:val="0"/>
          <w:numId w:val="73"/>
        </w:numPr>
        <w:rPr>
          <w:b/>
          <w:bCs/>
        </w:rPr>
      </w:pPr>
      <w:r w:rsidRPr="00D92A20">
        <w:rPr>
          <w:b/>
          <w:bCs/>
        </w:rPr>
        <w:t>Foster Cross-Functional Collaboration</w:t>
      </w:r>
      <w:proofErr w:type="gramStart"/>
      <w:r w:rsidRPr="00D92A20">
        <w:rPr>
          <w:b/>
          <w:bCs/>
        </w:rPr>
        <w:t xml:space="preserve">:  </w:t>
      </w:r>
      <w:r w:rsidRPr="00D92A20">
        <w:t>Create</w:t>
      </w:r>
      <w:proofErr w:type="gramEnd"/>
      <w:r w:rsidRPr="00D92A20">
        <w:t xml:space="preserve"> seamless interaction (eliminate silos) between development, security, QA, infrastructure, </w:t>
      </w:r>
      <w:r>
        <w:t xml:space="preserve">Operations (SRE), </w:t>
      </w:r>
      <w:r w:rsidRPr="00D92A20">
        <w:t>and business teams to resolve incidents and deploy improvements.</w:t>
      </w:r>
      <w:r>
        <w:t xml:space="preserve"> </w:t>
      </w:r>
      <w:r w:rsidR="00A80CD2">
        <w:t>Use an enterprise PMO or transformation office to manage large-scale coordination.</w:t>
      </w:r>
    </w:p>
    <w:p w14:paraId="1778B696" w14:textId="77777777" w:rsidR="00FF2073" w:rsidRPr="00FF2073" w:rsidRDefault="00FF2073" w:rsidP="00FF2073">
      <w:pPr>
        <w:pStyle w:val="ListParagraph"/>
        <w:rPr>
          <w:b/>
          <w:bCs/>
        </w:rPr>
      </w:pPr>
    </w:p>
    <w:p w14:paraId="166AEA57" w14:textId="77777777" w:rsidR="00FF2073" w:rsidRPr="00FF2073" w:rsidRDefault="00D92A20" w:rsidP="00FF2073">
      <w:pPr>
        <w:pStyle w:val="ListParagraph"/>
        <w:numPr>
          <w:ilvl w:val="0"/>
          <w:numId w:val="73"/>
        </w:numPr>
        <w:rPr>
          <w:b/>
          <w:bCs/>
        </w:rPr>
      </w:pPr>
      <w:r w:rsidRPr="00D92A20">
        <w:rPr>
          <w:b/>
          <w:bCs/>
        </w:rPr>
        <w:t>Deliver High Stakeholder Satisfaction</w:t>
      </w:r>
      <w:r>
        <w:rPr>
          <w:b/>
          <w:bCs/>
        </w:rPr>
        <w:t xml:space="preserve">:  </w:t>
      </w:r>
      <w:r w:rsidRPr="008E7294">
        <w:t>Ensure</w:t>
      </w:r>
      <w:r w:rsidRPr="008E7294">
        <w:t xml:space="preserve"> transparency</w:t>
      </w:r>
      <w:r w:rsidRPr="00D92A20">
        <w:t xml:space="preserve"> and accountability through timely communication and performance reporting. Acting as a single point of contact and accountability for escalations.</w:t>
      </w:r>
      <w:r>
        <w:t xml:space="preserve"> </w:t>
      </w:r>
    </w:p>
    <w:p w14:paraId="1EACCBBF" w14:textId="77777777" w:rsidR="00FF2073" w:rsidRPr="00FF2073" w:rsidRDefault="00FF2073" w:rsidP="00FF2073">
      <w:pPr>
        <w:pStyle w:val="ListParagraph"/>
        <w:rPr>
          <w:b/>
          <w:bCs/>
        </w:rPr>
      </w:pPr>
    </w:p>
    <w:p w14:paraId="1E02A4C3" w14:textId="16F3D16E" w:rsidR="00FF2073" w:rsidRPr="00FF2073" w:rsidRDefault="00FF2073" w:rsidP="00FF2073">
      <w:pPr>
        <w:pStyle w:val="ListParagraph"/>
        <w:numPr>
          <w:ilvl w:val="0"/>
          <w:numId w:val="73"/>
        </w:numPr>
        <w:rPr>
          <w:b/>
          <w:bCs/>
        </w:rPr>
      </w:pPr>
      <w:r w:rsidRPr="00FF2073">
        <w:rPr>
          <w:b/>
          <w:bCs/>
        </w:rPr>
        <w:t>Team Leadership &amp; Development</w:t>
      </w:r>
      <w:proofErr w:type="gramStart"/>
      <w:r>
        <w:rPr>
          <w:b/>
          <w:bCs/>
        </w:rPr>
        <w:t xml:space="preserve">:  </w:t>
      </w:r>
      <w:r w:rsidRPr="00AD3657">
        <w:t>Build</w:t>
      </w:r>
      <w:proofErr w:type="gramEnd"/>
      <w:r w:rsidRPr="00AD3657">
        <w:t xml:space="preserve"> and manage high-performing team</w:t>
      </w:r>
      <w:r w:rsidR="008E7294">
        <w:t>s</w:t>
      </w:r>
      <w:r w:rsidRPr="00AD3657">
        <w:t>.</w:t>
      </w:r>
      <w:r>
        <w:t xml:space="preserve"> </w:t>
      </w:r>
    </w:p>
    <w:p w14:paraId="66779C56" w14:textId="77777777" w:rsidR="00FF2073" w:rsidRPr="00AD3657" w:rsidRDefault="00FF2073" w:rsidP="00683673">
      <w:pPr>
        <w:numPr>
          <w:ilvl w:val="0"/>
          <w:numId w:val="80"/>
        </w:numPr>
      </w:pPr>
      <w:r w:rsidRPr="00AD3657">
        <w:t>Align resource planning with business growth, onboarding new technologies</w:t>
      </w:r>
      <w:r>
        <w:t>,</w:t>
      </w:r>
      <w:r w:rsidRPr="00AD3657">
        <w:t xml:space="preserve"> and scaling teams as needed.</w:t>
      </w:r>
      <w:r>
        <w:t xml:space="preserve"> </w:t>
      </w:r>
    </w:p>
    <w:p w14:paraId="15B584BC" w14:textId="77777777" w:rsidR="00FF2073" w:rsidRDefault="00FF2073" w:rsidP="00683673">
      <w:pPr>
        <w:numPr>
          <w:ilvl w:val="0"/>
          <w:numId w:val="80"/>
        </w:numPr>
      </w:pPr>
      <w:r w:rsidRPr="00AD3657">
        <w:t>Provide mentorship and training</w:t>
      </w:r>
      <w:r>
        <w:t xml:space="preserve">: Provide cross-training and rotational opportunities to expand core competencies. </w:t>
      </w:r>
    </w:p>
    <w:p w14:paraId="6FB1CC94" w14:textId="3589BD65" w:rsidR="00FF2073" w:rsidRDefault="00FF2073" w:rsidP="00683673">
      <w:pPr>
        <w:numPr>
          <w:ilvl w:val="0"/>
          <w:numId w:val="80"/>
        </w:numPr>
      </w:pPr>
      <w:r>
        <w:t xml:space="preserve">Open door policy with all team members and develop an individual development plan (IDP) with all direct reports. </w:t>
      </w:r>
    </w:p>
    <w:p w14:paraId="246EEEBC" w14:textId="77777777" w:rsidR="00683673" w:rsidRDefault="00683673" w:rsidP="00683673">
      <w:pPr>
        <w:ind w:left="1080"/>
      </w:pPr>
    </w:p>
    <w:p w14:paraId="6C791539" w14:textId="7A410FA7" w:rsidR="00683673" w:rsidRPr="00683673" w:rsidRDefault="00683673" w:rsidP="00683673">
      <w:pPr>
        <w:pStyle w:val="ListParagraph"/>
        <w:numPr>
          <w:ilvl w:val="0"/>
          <w:numId w:val="81"/>
        </w:numPr>
        <w:rPr>
          <w:b/>
          <w:bCs/>
        </w:rPr>
      </w:pPr>
      <w:r w:rsidRPr="00683673">
        <w:rPr>
          <w:b/>
          <w:bCs/>
        </w:rPr>
        <w:t>Stakeholder Management</w:t>
      </w:r>
      <w:r w:rsidRPr="00683673">
        <w:rPr>
          <w:b/>
          <w:bCs/>
        </w:rPr>
        <w:t xml:space="preserve">:  </w:t>
      </w:r>
      <w:proofErr w:type="gramStart"/>
      <w:r w:rsidRPr="00AD3657">
        <w:t>Proactive</w:t>
      </w:r>
      <w:proofErr w:type="gramEnd"/>
      <w:r w:rsidRPr="00AD3657">
        <w:t xml:space="preserve"> stakeholder engagement</w:t>
      </w:r>
      <w:r>
        <w:t xml:space="preserve">: </w:t>
      </w:r>
      <w:proofErr w:type="gramStart"/>
      <w:r w:rsidRPr="00AD3657">
        <w:t>Act as</w:t>
      </w:r>
      <w:proofErr w:type="gramEnd"/>
      <w:r w:rsidRPr="00AD3657">
        <w:t xml:space="preserve"> a liaison</w:t>
      </w:r>
      <w:r w:rsidR="00502298">
        <w:t xml:space="preserve"> </w:t>
      </w:r>
      <w:r w:rsidRPr="00AD3657">
        <w:t xml:space="preserve">between </w:t>
      </w:r>
      <w:r w:rsidR="008E7294">
        <w:t>IT</w:t>
      </w:r>
      <w:r w:rsidRPr="00AD3657">
        <w:t xml:space="preserve"> teams and external/internal stakeholders.</w:t>
      </w:r>
      <w:r>
        <w:t xml:space="preserve"> </w:t>
      </w:r>
      <w:r w:rsidR="00502298">
        <w:t>Establish a</w:t>
      </w:r>
      <w:r w:rsidR="00502298" w:rsidRPr="00EA3EC2">
        <w:t xml:space="preserve"> </w:t>
      </w:r>
      <w:r w:rsidR="00502298">
        <w:t xml:space="preserve">set </w:t>
      </w:r>
      <w:r w:rsidR="00502298" w:rsidRPr="00EA3EC2">
        <w:t>meeting</w:t>
      </w:r>
      <w:r w:rsidR="00502298">
        <w:t xml:space="preserve"> </w:t>
      </w:r>
      <w:r w:rsidR="00502298">
        <w:lastRenderedPageBreak/>
        <w:t>schedule</w:t>
      </w:r>
      <w:r w:rsidR="00502298" w:rsidRPr="00EA3EC2">
        <w:t xml:space="preserve"> with leadership teams to ensure alignment of IT projects with business goals.</w:t>
      </w:r>
    </w:p>
    <w:p w14:paraId="7C300EFC" w14:textId="7D1A906A" w:rsidR="00683673" w:rsidRDefault="00EB62A0" w:rsidP="00683673">
      <w:pPr>
        <w:numPr>
          <w:ilvl w:val="0"/>
          <w:numId w:val="79"/>
        </w:numPr>
      </w:pPr>
      <w:r>
        <w:t>Collaborate</w:t>
      </w:r>
      <w:r w:rsidR="00683673">
        <w:t xml:space="preserve"> with the customer to define application criticality definitions: Vital, Critical, Important, Deferable, and agree upon performance metrics for each classification. </w:t>
      </w:r>
    </w:p>
    <w:p w14:paraId="5ABBCD4F" w14:textId="2EAFD957" w:rsidR="00683673" w:rsidRPr="00AD3657" w:rsidRDefault="00683673" w:rsidP="00683673">
      <w:pPr>
        <w:numPr>
          <w:ilvl w:val="0"/>
          <w:numId w:val="79"/>
        </w:numPr>
      </w:pPr>
      <w:r>
        <w:t xml:space="preserve">Define incident escalation criteria </w:t>
      </w:r>
      <w:r w:rsidR="00EB04FD">
        <w:t>to eliminate</w:t>
      </w:r>
      <w:r>
        <w:t xml:space="preserve"> ambiguity about who should </w:t>
      </w:r>
      <w:proofErr w:type="gramStart"/>
      <w:r>
        <w:t>be notified</w:t>
      </w:r>
      <w:proofErr w:type="gramEnd"/>
      <w:r>
        <w:t xml:space="preserve"> and when. </w:t>
      </w:r>
    </w:p>
    <w:p w14:paraId="4CF187F6" w14:textId="77777777" w:rsidR="00502298" w:rsidRPr="00EA3EC2" w:rsidRDefault="00502298" w:rsidP="00502298">
      <w:pPr>
        <w:numPr>
          <w:ilvl w:val="0"/>
          <w:numId w:val="79"/>
        </w:numPr>
      </w:pPr>
      <w:r w:rsidRPr="00EA3EC2">
        <w:t xml:space="preserve">Matrix Management: Set up a matrix management structure for managing cross-functional teams. </w:t>
      </w:r>
    </w:p>
    <w:p w14:paraId="77AF7AA4" w14:textId="1B2156F1" w:rsidR="00683673" w:rsidRDefault="00683673" w:rsidP="00683673">
      <w:pPr>
        <w:numPr>
          <w:ilvl w:val="0"/>
          <w:numId w:val="79"/>
        </w:numPr>
      </w:pPr>
      <w:r w:rsidRPr="00AD3657">
        <w:t>Manage customer</w:t>
      </w:r>
      <w:r w:rsidR="00502298">
        <w:t xml:space="preserve">, executive, and C-suite </w:t>
      </w:r>
      <w:r w:rsidRPr="00AD3657">
        <w:t xml:space="preserve">relationships </w:t>
      </w:r>
      <w:r w:rsidR="00502298">
        <w:t>through</w:t>
      </w:r>
      <w:r w:rsidRPr="00AD3657">
        <w:t xml:space="preserve"> </w:t>
      </w:r>
      <w:r w:rsidR="008E7294">
        <w:t>active engagement</w:t>
      </w:r>
      <w:r w:rsidRPr="00AD3657">
        <w:t xml:space="preserve"> and feedback</w:t>
      </w:r>
      <w:r w:rsidR="00A80CD2">
        <w:t xml:space="preserve"> loops</w:t>
      </w:r>
      <w:r w:rsidRPr="00AD3657">
        <w:t>.</w:t>
      </w:r>
      <w:r>
        <w:t xml:space="preserve"> </w:t>
      </w:r>
    </w:p>
    <w:p w14:paraId="30DEDC79" w14:textId="77777777" w:rsidR="00254BFB" w:rsidRDefault="00254BFB" w:rsidP="00254BFB">
      <w:pPr>
        <w:numPr>
          <w:ilvl w:val="0"/>
          <w:numId w:val="79"/>
        </w:numPr>
      </w:pPr>
      <w:r w:rsidRPr="00EA3EC2">
        <w:t>Collaboration Tools: Ensure that teams across IT, manufacturing, and business divisions are collaborating seamlessly</w:t>
      </w:r>
      <w:r>
        <w:t>.</w:t>
      </w:r>
    </w:p>
    <w:p w14:paraId="287648A4" w14:textId="47CDBBD2" w:rsidR="00331CFE" w:rsidRPr="00EA3EC2" w:rsidRDefault="00254BFB" w:rsidP="00EA3EC2">
      <w:pPr>
        <w:numPr>
          <w:ilvl w:val="0"/>
          <w:numId w:val="79"/>
        </w:numPr>
      </w:pPr>
      <w:r>
        <w:t>Develop communication cadences including town halls, newsletters, and live dashboards.</w:t>
      </w:r>
      <w:r w:rsidR="001F1C39">
        <w:t xml:space="preserve"> </w:t>
      </w:r>
    </w:p>
    <w:p w14:paraId="4A5ED285" w14:textId="24740ED1" w:rsidR="00EA3EC2" w:rsidRPr="00EA3EC2" w:rsidRDefault="000F7551" w:rsidP="00D07317">
      <w:pPr>
        <w:pStyle w:val="Heading1"/>
      </w:pPr>
      <w:r>
        <w:t>5</w:t>
      </w:r>
      <w:r w:rsidR="00EA3EC2" w:rsidRPr="00EA3EC2">
        <w:t>. System Integrations</w:t>
      </w:r>
    </w:p>
    <w:p w14:paraId="32BF07BE" w14:textId="77777777" w:rsidR="00EA3EC2" w:rsidRPr="00EA3EC2" w:rsidRDefault="00EA3EC2" w:rsidP="00EA3EC2">
      <w:r w:rsidRPr="00EA3EC2">
        <w:rPr>
          <w:b/>
          <w:bCs/>
        </w:rPr>
        <w:t>Operational/Tactical Solutions:</w:t>
      </w:r>
    </w:p>
    <w:p w14:paraId="6598CC2D" w14:textId="77777777" w:rsidR="00EA3EC2" w:rsidRPr="00EA3EC2" w:rsidRDefault="00EA3EC2" w:rsidP="00EA3EC2">
      <w:r w:rsidRPr="00EA3EC2">
        <w:rPr>
          <w:b/>
          <w:bCs/>
        </w:rPr>
        <w:t>Immediate Actions:</w:t>
      </w:r>
    </w:p>
    <w:p w14:paraId="31DDD77B" w14:textId="1F8E85C2" w:rsidR="00EA3EC2" w:rsidRPr="00EA3EC2" w:rsidRDefault="009B22D1" w:rsidP="009B22D1">
      <w:pPr>
        <w:numPr>
          <w:ilvl w:val="0"/>
          <w:numId w:val="32"/>
        </w:numPr>
      </w:pPr>
      <w:r w:rsidRPr="009B22D1">
        <w:rPr>
          <w:rFonts w:ascii="Aptos" w:hAnsi="Aptos"/>
          <w:b/>
        </w:rPr>
        <w:t>System Mapping and Integration Plan:</w:t>
      </w:r>
      <w:r w:rsidRPr="009B22D1">
        <w:rPr>
          <w:rFonts w:ascii="Aptos" w:hAnsi="Aptos"/>
        </w:rPr>
        <w:t xml:space="preserve"> Perform a systems audit to review the current IT infrastructure and determine the areas requiring integration</w:t>
      </w:r>
      <w:r w:rsidR="00E04F87" w:rsidRPr="009B22D1">
        <w:rPr>
          <w:rFonts w:ascii="Aptos" w:hAnsi="Aptos"/>
        </w:rPr>
        <w:t>.</w:t>
      </w:r>
      <w:r w:rsidR="00E04F87">
        <w:rPr>
          <w:rFonts w:ascii="Aptos" w:hAnsi="Aptos"/>
        </w:rPr>
        <w:t xml:space="preserve"> </w:t>
      </w:r>
      <w:r w:rsidR="00E04F87">
        <w:t>Utilize system integration methodologies, such as API-based integrations,</w:t>
      </w:r>
      <w:r w:rsidR="00F21E79" w:rsidRPr="00EA3EC2">
        <w:t xml:space="preserve"> to connect key business functions</w:t>
      </w:r>
      <w:r w:rsidR="00F21E79">
        <w:t>.</w:t>
      </w:r>
      <w:r w:rsidR="00F21E79" w:rsidRPr="00EA3EC2">
        <w:t xml:space="preserve"> </w:t>
      </w:r>
      <w:r w:rsidR="00BA27E4">
        <w:t xml:space="preserve">Additionally, identify system integrations that exist as dependencies and could impact a system convergence plan or an application retirement plan. </w:t>
      </w:r>
    </w:p>
    <w:p w14:paraId="6E4B4910" w14:textId="480480CC" w:rsidR="00EA3EC2" w:rsidRPr="00EA3EC2" w:rsidRDefault="00EA3EC2" w:rsidP="00EA3EC2">
      <w:r w:rsidRPr="00EA3EC2">
        <w:rPr>
          <w:b/>
          <w:bCs/>
        </w:rPr>
        <w:t>Solutions &amp; Processes:</w:t>
      </w:r>
      <w:r w:rsidR="009B22D1">
        <w:rPr>
          <w:b/>
          <w:bCs/>
        </w:rPr>
        <w:t xml:space="preserve"> </w:t>
      </w:r>
    </w:p>
    <w:p w14:paraId="593ED00A" w14:textId="77777777" w:rsidR="00EA3EC2" w:rsidRPr="00EA3EC2" w:rsidRDefault="00EA3EC2" w:rsidP="00EA3EC2">
      <w:pPr>
        <w:numPr>
          <w:ilvl w:val="0"/>
          <w:numId w:val="33"/>
        </w:numPr>
      </w:pPr>
      <w:r w:rsidRPr="00EA3EC2">
        <w:rPr>
          <w:b/>
          <w:bCs/>
        </w:rPr>
        <w:t>API Integrations:</w:t>
      </w:r>
      <w:r w:rsidRPr="00EA3EC2">
        <w:t xml:space="preserve"> Use MuleSoft or Dell Boomi for seamless integration of applications across the business.</w:t>
      </w:r>
    </w:p>
    <w:p w14:paraId="59BFF8C2" w14:textId="77777777" w:rsidR="00EA3EC2" w:rsidRPr="00EA3EC2" w:rsidRDefault="00EA3EC2" w:rsidP="00EA3EC2">
      <w:pPr>
        <w:numPr>
          <w:ilvl w:val="0"/>
          <w:numId w:val="33"/>
        </w:numPr>
      </w:pPr>
      <w:r w:rsidRPr="00EA3EC2">
        <w:rPr>
          <w:b/>
          <w:bCs/>
        </w:rPr>
        <w:t>ERP Integration:</w:t>
      </w:r>
      <w:r w:rsidRPr="00EA3EC2">
        <w:t xml:space="preserve"> SAP S/4HANA or Oracle Cloud ERP to centralize business operations across divisions, ensuring smooth integration of existing systems.</w:t>
      </w:r>
    </w:p>
    <w:p w14:paraId="40DE3C54" w14:textId="215412BF" w:rsidR="00EA3EC2" w:rsidRPr="00EA3EC2" w:rsidRDefault="00EA3EC2" w:rsidP="00EA3EC2">
      <w:pPr>
        <w:numPr>
          <w:ilvl w:val="0"/>
          <w:numId w:val="34"/>
        </w:numPr>
      </w:pPr>
      <w:r w:rsidRPr="00EA3EC2">
        <w:rPr>
          <w:b/>
          <w:bCs/>
        </w:rPr>
        <w:lastRenderedPageBreak/>
        <w:t>Advanced System Automation:</w:t>
      </w:r>
      <w:r w:rsidRPr="00EA3EC2">
        <w:t xml:space="preserve"> Use AI-based automation platforms to reduce manual integration processes and enhance data accuracy and flow across systems. </w:t>
      </w:r>
    </w:p>
    <w:p w14:paraId="08D5B027" w14:textId="379319DD" w:rsidR="00EA3EC2" w:rsidRPr="00EA3EC2" w:rsidRDefault="00EA3EC2" w:rsidP="00EA3EC2">
      <w:pPr>
        <w:numPr>
          <w:ilvl w:val="0"/>
          <w:numId w:val="34"/>
        </w:numPr>
      </w:pPr>
      <w:r w:rsidRPr="00EA3EC2">
        <w:rPr>
          <w:b/>
          <w:bCs/>
        </w:rPr>
        <w:t>Integrated Data Analytics Platform:</w:t>
      </w:r>
      <w:r w:rsidRPr="00EA3EC2">
        <w:t xml:space="preserve"> Implement an integrated Business Intelligence (BI) Platform (e.g., Power BI or Tableau) to provide real-time data insights across Solar MAP operations.</w:t>
      </w:r>
      <w:r w:rsidR="009B22D1">
        <w:t xml:space="preserve"> </w:t>
      </w:r>
    </w:p>
    <w:p w14:paraId="08D387A3" w14:textId="46F31A8C" w:rsidR="00EA3EC2" w:rsidRPr="00EA3EC2" w:rsidRDefault="000F7551" w:rsidP="00D07317">
      <w:pPr>
        <w:pStyle w:val="Heading1"/>
      </w:pPr>
      <w:r>
        <w:t>6</w:t>
      </w:r>
      <w:r w:rsidR="00EA3EC2" w:rsidRPr="00EA3EC2">
        <w:t>. Process Standardization and Optimization</w:t>
      </w:r>
    </w:p>
    <w:p w14:paraId="360725EC" w14:textId="77777777" w:rsidR="00EA3EC2" w:rsidRPr="00EA3EC2" w:rsidRDefault="00EA3EC2" w:rsidP="00EA3EC2">
      <w:r w:rsidRPr="00EA3EC2">
        <w:rPr>
          <w:b/>
          <w:bCs/>
        </w:rPr>
        <w:t>Operational/Tactical Solutions:</w:t>
      </w:r>
    </w:p>
    <w:p w14:paraId="4B46A0EE" w14:textId="77777777" w:rsidR="00EA3EC2" w:rsidRDefault="00EA3EC2" w:rsidP="00EA3EC2">
      <w:pPr>
        <w:rPr>
          <w:b/>
          <w:bCs/>
        </w:rPr>
      </w:pPr>
      <w:r w:rsidRPr="00EA3EC2">
        <w:rPr>
          <w:b/>
          <w:bCs/>
        </w:rPr>
        <w:t>Immediate Actions:</w:t>
      </w:r>
    </w:p>
    <w:p w14:paraId="2B9EE6CF" w14:textId="6094CDB5" w:rsidR="00D92A20" w:rsidRPr="00163DB2" w:rsidRDefault="00D92A20" w:rsidP="00D92A20">
      <w:pPr>
        <w:pStyle w:val="ListParagraph"/>
        <w:numPr>
          <w:ilvl w:val="0"/>
          <w:numId w:val="74"/>
        </w:numPr>
        <w:rPr>
          <w:b/>
          <w:bCs/>
        </w:rPr>
      </w:pPr>
      <w:r w:rsidRPr="00D92A20">
        <w:rPr>
          <w:b/>
          <w:bCs/>
        </w:rPr>
        <w:t>Drive Process and Tool Optimization</w:t>
      </w:r>
      <w:r>
        <w:rPr>
          <w:b/>
          <w:bCs/>
        </w:rPr>
        <w:t xml:space="preserve">:  </w:t>
      </w:r>
      <w:r w:rsidRPr="00D92A20">
        <w:t>Continuously evaluate and refine support processes and tools for scalability and efficiency.</w:t>
      </w:r>
    </w:p>
    <w:p w14:paraId="44E531F1" w14:textId="77777777" w:rsidR="00887486" w:rsidRPr="00901DA7" w:rsidRDefault="00887486" w:rsidP="00901DA7">
      <w:pPr>
        <w:rPr>
          <w:b/>
          <w:bCs/>
        </w:rPr>
      </w:pPr>
    </w:p>
    <w:p w14:paraId="47CD78E4" w14:textId="4E188BB0" w:rsidR="00887486" w:rsidRPr="00887486" w:rsidRDefault="00887486" w:rsidP="00887486">
      <w:pPr>
        <w:pStyle w:val="ListParagraph"/>
        <w:numPr>
          <w:ilvl w:val="0"/>
          <w:numId w:val="74"/>
        </w:numPr>
        <w:rPr>
          <w:b/>
          <w:bCs/>
        </w:rPr>
      </w:pPr>
      <w:r w:rsidRPr="00887486">
        <w:rPr>
          <w:b/>
          <w:bCs/>
        </w:rPr>
        <w:t>Process Improvement &amp; Automation</w:t>
      </w:r>
      <w:r w:rsidRPr="00887486">
        <w:rPr>
          <w:b/>
          <w:bCs/>
        </w:rPr>
        <w:t xml:space="preserve">: </w:t>
      </w:r>
      <w:r w:rsidRPr="00AD3657">
        <w:t xml:space="preserve">Evaluate and revamp existing support processes using </w:t>
      </w:r>
      <w:r w:rsidR="00163DB2" w:rsidRPr="00163DB2">
        <w:rPr>
          <w:b/>
          <w:bCs/>
        </w:rPr>
        <w:t>ITIL,</w:t>
      </w:r>
      <w:r w:rsidR="00163DB2">
        <w:t xml:space="preserve"> </w:t>
      </w:r>
      <w:r w:rsidRPr="00887486">
        <w:rPr>
          <w:b/>
          <w:bCs/>
        </w:rPr>
        <w:t>DevOps, Agile</w:t>
      </w:r>
      <w:r>
        <w:t xml:space="preserve">, </w:t>
      </w:r>
      <w:r w:rsidRPr="00887486">
        <w:rPr>
          <w:b/>
          <w:bCs/>
        </w:rPr>
        <w:t>and SRE</w:t>
      </w:r>
      <w:r>
        <w:t xml:space="preserve"> </w:t>
      </w:r>
      <w:r w:rsidRPr="00AD3657">
        <w:t>methodologies.</w:t>
      </w:r>
    </w:p>
    <w:p w14:paraId="30A39194" w14:textId="77777777" w:rsidR="00887486" w:rsidRDefault="00887486" w:rsidP="00683673">
      <w:pPr>
        <w:numPr>
          <w:ilvl w:val="0"/>
          <w:numId w:val="82"/>
        </w:numPr>
      </w:pPr>
      <w:r>
        <w:t xml:space="preserve">Identify Single points of failure out to the access layer. Assess impact and remediate as appropriate. </w:t>
      </w:r>
    </w:p>
    <w:p w14:paraId="0E14B0F0" w14:textId="77777777" w:rsidR="00887486" w:rsidRDefault="00887486" w:rsidP="00683673">
      <w:pPr>
        <w:numPr>
          <w:ilvl w:val="0"/>
          <w:numId w:val="82"/>
        </w:numPr>
      </w:pPr>
      <w:r>
        <w:t xml:space="preserve">Assess potential </w:t>
      </w:r>
      <w:r w:rsidRPr="001A5836">
        <w:t>Failure Mode and Effects Analysis (FMEA)</w:t>
      </w:r>
      <w:r>
        <w:t xml:space="preserve"> exposure items in each business process area and generate an RPN (risk priority number) for each. Track and remediate as needed: </w:t>
      </w:r>
      <w:r w:rsidRPr="001A5836">
        <w:t>RPN = Severity (S) x Occurrence (O) x Detection (D)</w:t>
      </w:r>
      <w:r>
        <w:t xml:space="preserve"> </w:t>
      </w:r>
    </w:p>
    <w:p w14:paraId="4AD49651" w14:textId="77777777" w:rsidR="00887486" w:rsidRPr="00AD3657" w:rsidRDefault="00887486" w:rsidP="00683673">
      <w:pPr>
        <w:numPr>
          <w:ilvl w:val="0"/>
          <w:numId w:val="82"/>
        </w:numPr>
      </w:pPr>
      <w:r>
        <w:t xml:space="preserve">Ensure that taxonomy map(s) exist to define and visualize application usage and ownership by process area. </w:t>
      </w:r>
    </w:p>
    <w:p w14:paraId="589784EE" w14:textId="77777777" w:rsidR="00887486" w:rsidRPr="00AD3657" w:rsidRDefault="00887486" w:rsidP="00683673">
      <w:pPr>
        <w:numPr>
          <w:ilvl w:val="0"/>
          <w:numId w:val="82"/>
        </w:numPr>
      </w:pPr>
      <w:r>
        <w:t>Leverage</w:t>
      </w:r>
      <w:r w:rsidRPr="00AD3657">
        <w:t xml:space="preserve"> tools for continuous integration and automated deployment.</w:t>
      </w:r>
      <w:r>
        <w:t xml:space="preserve"> (CI/CD)</w:t>
      </w:r>
    </w:p>
    <w:p w14:paraId="47D380B1" w14:textId="77777777" w:rsidR="00887486" w:rsidRDefault="00887486" w:rsidP="00683673">
      <w:pPr>
        <w:numPr>
          <w:ilvl w:val="0"/>
          <w:numId w:val="82"/>
        </w:numPr>
      </w:pPr>
      <w:r w:rsidRPr="00AD3657">
        <w:t>Lead efforts to automate repetitive</w:t>
      </w:r>
      <w:r>
        <w:t xml:space="preserve">, manual </w:t>
      </w:r>
      <w:r w:rsidRPr="00AD3657">
        <w:t>support tasks</w:t>
      </w:r>
      <w:r>
        <w:t xml:space="preserve"> (</w:t>
      </w:r>
      <w:r w:rsidRPr="00497CAF">
        <w:rPr>
          <w:b/>
          <w:bCs/>
        </w:rPr>
        <w:t>reduce toil</w:t>
      </w:r>
      <w:r>
        <w:t>)</w:t>
      </w:r>
      <w:r w:rsidRPr="00AD3657">
        <w:t xml:space="preserve">, </w:t>
      </w:r>
      <w:r>
        <w:t xml:space="preserve">improving efficiency and </w:t>
      </w:r>
      <w:r w:rsidRPr="00AD3657">
        <w:t>shrinking Mean Time to Resolution (MTTR).</w:t>
      </w:r>
      <w:r>
        <w:t xml:space="preserve"> </w:t>
      </w:r>
    </w:p>
    <w:p w14:paraId="46D2452F" w14:textId="6B11989B" w:rsidR="00683673" w:rsidRDefault="00887486" w:rsidP="00163DB2">
      <w:pPr>
        <w:numPr>
          <w:ilvl w:val="0"/>
          <w:numId w:val="82"/>
        </w:numPr>
      </w:pPr>
      <w:r>
        <w:t xml:space="preserve">Ensure that all vital production environments have the following characteristics and procedures: high availability (HA) with auto </w:t>
      </w:r>
      <w:proofErr w:type="gramStart"/>
      <w:r>
        <w:t>failover</w:t>
      </w:r>
      <w:proofErr w:type="gramEnd"/>
      <w:r>
        <w:t xml:space="preserve">, provisioning and scaling on demand, backup and restore (BUR), disaster recovery, business resumption, and manual operating procedures (MOPs) when possible. </w:t>
      </w:r>
    </w:p>
    <w:p w14:paraId="48CC2313" w14:textId="77777777" w:rsidR="00163DB2" w:rsidRDefault="00163DB2" w:rsidP="00163DB2">
      <w:pPr>
        <w:ind w:left="1080"/>
      </w:pPr>
    </w:p>
    <w:p w14:paraId="3E5A6360" w14:textId="77777777" w:rsidR="00150F6E" w:rsidRPr="00AD3657" w:rsidRDefault="00150F6E" w:rsidP="00163DB2">
      <w:pPr>
        <w:ind w:left="1080"/>
      </w:pPr>
    </w:p>
    <w:p w14:paraId="0BB4F0D2" w14:textId="2A22D522" w:rsidR="00683673" w:rsidRPr="00EC189E" w:rsidRDefault="00683673" w:rsidP="00683673">
      <w:pPr>
        <w:numPr>
          <w:ilvl w:val="0"/>
          <w:numId w:val="83"/>
        </w:numPr>
        <w:rPr>
          <w:b/>
          <w:bCs/>
        </w:rPr>
      </w:pPr>
      <w:r w:rsidRPr="00EC189E">
        <w:rPr>
          <w:b/>
          <w:bCs/>
        </w:rPr>
        <w:lastRenderedPageBreak/>
        <w:t>Define and track the process area-specific impact of IT incidents</w:t>
      </w:r>
      <w:r w:rsidR="00EC189E">
        <w:rPr>
          <w:b/>
          <w:bCs/>
        </w:rPr>
        <w:t xml:space="preserve">:  </w:t>
      </w:r>
    </w:p>
    <w:p w14:paraId="37876C7A" w14:textId="77777777" w:rsidR="00683673" w:rsidRDefault="00683673" w:rsidP="00EC189E">
      <w:pPr>
        <w:numPr>
          <w:ilvl w:val="0"/>
          <w:numId w:val="86"/>
        </w:numPr>
      </w:pPr>
      <w:r>
        <w:t>Lost production units in manufacturing</w:t>
      </w:r>
      <w:proofErr w:type="gramStart"/>
      <w:r>
        <w:t xml:space="preserve">.  </w:t>
      </w:r>
      <w:proofErr w:type="gramEnd"/>
    </w:p>
    <w:p w14:paraId="61594309" w14:textId="77777777" w:rsidR="00683673" w:rsidRDefault="00683673" w:rsidP="00EC189E">
      <w:pPr>
        <w:numPr>
          <w:ilvl w:val="0"/>
          <w:numId w:val="86"/>
        </w:numPr>
      </w:pPr>
      <w:r>
        <w:t xml:space="preserve">The amount of overtime required to meet production targets </w:t>
      </w:r>
      <w:proofErr w:type="gramStart"/>
      <w:r>
        <w:t>as a result of</w:t>
      </w:r>
      <w:proofErr w:type="gramEnd"/>
      <w:r>
        <w:t xml:space="preserve"> downtime. </w:t>
      </w:r>
    </w:p>
    <w:p w14:paraId="1118185A" w14:textId="77777777" w:rsidR="00EC189E" w:rsidRDefault="00683673" w:rsidP="00EC189E">
      <w:pPr>
        <w:pStyle w:val="ListParagraph"/>
        <w:numPr>
          <w:ilvl w:val="0"/>
          <w:numId w:val="86"/>
        </w:numPr>
      </w:pPr>
      <w:r w:rsidRPr="00AD3657">
        <w:t>Implement KPIs</w:t>
      </w:r>
      <w:r>
        <w:t xml:space="preserve">: develop metrics with stretch goals </w:t>
      </w:r>
      <w:r w:rsidRPr="00AD3657">
        <w:t xml:space="preserve">(e.g., </w:t>
      </w:r>
      <w:r w:rsidRPr="00EC189E">
        <w:rPr>
          <w:b/>
          <w:bCs/>
        </w:rPr>
        <w:t>SLO, error budgets, SLA</w:t>
      </w:r>
      <w:r>
        <w:t xml:space="preserve">, </w:t>
      </w:r>
      <w:r w:rsidRPr="00AD3657">
        <w:t>incident resolution time, first-call resolution rate, service uptime).</w:t>
      </w:r>
    </w:p>
    <w:p w14:paraId="7B2A5A10" w14:textId="646AE34C" w:rsidR="00D92A20" w:rsidRDefault="00683673" w:rsidP="00EC189E">
      <w:pPr>
        <w:pStyle w:val="ListParagraph"/>
        <w:numPr>
          <w:ilvl w:val="0"/>
          <w:numId w:val="86"/>
        </w:numPr>
      </w:pPr>
      <w:r w:rsidRPr="00AD3657">
        <w:t>Present monthly and quarterly production health reports to senior management.</w:t>
      </w:r>
      <w:r w:rsidR="00EC189E">
        <w:t xml:space="preserve"> </w:t>
      </w:r>
    </w:p>
    <w:p w14:paraId="35A2607A" w14:textId="77777777" w:rsidR="00163DB2" w:rsidRPr="00163DB2" w:rsidRDefault="00163DB2" w:rsidP="00EB62A0"/>
    <w:p w14:paraId="6F98AE43" w14:textId="1B954190" w:rsidR="00EA3EC2" w:rsidRDefault="00EA3EC2" w:rsidP="00EA3EC2">
      <w:pPr>
        <w:numPr>
          <w:ilvl w:val="0"/>
          <w:numId w:val="36"/>
        </w:numPr>
      </w:pPr>
      <w:r w:rsidRPr="00EA3EC2">
        <w:rPr>
          <w:b/>
          <w:bCs/>
        </w:rPr>
        <w:t>Standardized Process Framework</w:t>
      </w:r>
      <w:proofErr w:type="gramStart"/>
      <w:r w:rsidRPr="00EA3EC2">
        <w:rPr>
          <w:b/>
          <w:bCs/>
        </w:rPr>
        <w:t>:</w:t>
      </w:r>
      <w:r w:rsidRPr="00EA3EC2">
        <w:t xml:space="preserve"> </w:t>
      </w:r>
      <w:r w:rsidR="00936511">
        <w:t xml:space="preserve"> S</w:t>
      </w:r>
      <w:r w:rsidRPr="00EA3EC2">
        <w:t>tandardize</w:t>
      </w:r>
      <w:proofErr w:type="gramEnd"/>
      <w:r w:rsidRPr="00EA3EC2">
        <w:t xml:space="preserve"> processes across all departments </w:t>
      </w:r>
      <w:r w:rsidR="00936511">
        <w:t>to eliminate waste and reduce process variation</w:t>
      </w:r>
      <w:r w:rsidRPr="00EA3EC2">
        <w:t>. Begin with the most critical processes like inventory management, production scheduling, and supply chain operations.</w:t>
      </w:r>
      <w:r w:rsidR="002F5C19">
        <w:t xml:space="preserve"> </w:t>
      </w:r>
    </w:p>
    <w:p w14:paraId="68CA1070" w14:textId="77777777" w:rsidR="00EB62A0" w:rsidRPr="00EA3EC2" w:rsidRDefault="00EB62A0" w:rsidP="00EB62A0">
      <w:pPr>
        <w:ind w:left="720"/>
      </w:pPr>
    </w:p>
    <w:p w14:paraId="070269DE" w14:textId="29163B86" w:rsidR="00EA3EC2" w:rsidRDefault="00EA3EC2" w:rsidP="00EA3EC2">
      <w:pPr>
        <w:numPr>
          <w:ilvl w:val="0"/>
          <w:numId w:val="36"/>
        </w:numPr>
      </w:pPr>
      <w:r w:rsidRPr="00EA3EC2">
        <w:rPr>
          <w:b/>
          <w:bCs/>
        </w:rPr>
        <w:t>Process Documentation:</w:t>
      </w:r>
      <w:r w:rsidRPr="00EA3EC2">
        <w:t xml:space="preserve"> Use </w:t>
      </w:r>
      <w:r w:rsidR="00936511">
        <w:t>a common, openly accessible document repository (</w:t>
      </w:r>
      <w:r w:rsidRPr="00EA3EC2">
        <w:t>Confluence</w:t>
      </w:r>
      <w:r w:rsidR="00936511">
        <w:t>)</w:t>
      </w:r>
      <w:r w:rsidRPr="00EA3EC2">
        <w:t xml:space="preserve"> to </w:t>
      </w:r>
      <w:r w:rsidR="00936511">
        <w:t>store</w:t>
      </w:r>
      <w:r w:rsidRPr="00EA3EC2">
        <w:t xml:space="preserve"> standardized processes and ensure that all team members have access to consistent guidelines and best practices.</w:t>
      </w:r>
      <w:r w:rsidR="00936511">
        <w:t xml:space="preserve"> </w:t>
      </w:r>
    </w:p>
    <w:p w14:paraId="4116A351" w14:textId="77777777" w:rsidR="00EB62A0" w:rsidRPr="00EA3EC2" w:rsidRDefault="00EB62A0" w:rsidP="00EB62A0"/>
    <w:p w14:paraId="02A423F2" w14:textId="77777777" w:rsidR="00EA3EC2" w:rsidRDefault="00EA3EC2" w:rsidP="00EA3EC2">
      <w:pPr>
        <w:numPr>
          <w:ilvl w:val="0"/>
          <w:numId w:val="37"/>
        </w:numPr>
      </w:pPr>
      <w:r w:rsidRPr="00EA3EC2">
        <w:rPr>
          <w:b/>
          <w:bCs/>
        </w:rPr>
        <w:t>Lean Six Sigma:</w:t>
      </w:r>
      <w:r w:rsidRPr="00EA3EC2">
        <w:t xml:space="preserve"> Implement Lean Six Sigma methodologies to reduce waste and improve process efficiency across business functions.</w:t>
      </w:r>
    </w:p>
    <w:p w14:paraId="15595144" w14:textId="77777777" w:rsidR="00EB62A0" w:rsidRPr="00EA3EC2" w:rsidRDefault="00EB62A0" w:rsidP="00EB62A0">
      <w:pPr>
        <w:ind w:left="720"/>
      </w:pPr>
    </w:p>
    <w:p w14:paraId="4663A351" w14:textId="15CA2B8A" w:rsidR="003B4718" w:rsidRDefault="00EA3EC2" w:rsidP="00EA3EC2">
      <w:pPr>
        <w:numPr>
          <w:ilvl w:val="0"/>
          <w:numId w:val="39"/>
        </w:numPr>
      </w:pPr>
      <w:r w:rsidRPr="00EA3EC2">
        <w:rPr>
          <w:b/>
          <w:bCs/>
        </w:rPr>
        <w:t>Kaizen for Continuous Improvement:</w:t>
      </w:r>
      <w:r w:rsidRPr="00EA3EC2">
        <w:t xml:space="preserve"> Implement a Kaizen mindset</w:t>
      </w:r>
      <w:r w:rsidR="00936511">
        <w:t xml:space="preserve"> involving all people</w:t>
      </w:r>
      <w:r w:rsidRPr="00EA3EC2">
        <w:t xml:space="preserve"> across operations, fostering a culture of continuous improvement.</w:t>
      </w:r>
      <w:r w:rsidR="00936511">
        <w:t xml:space="preserve"> </w:t>
      </w:r>
    </w:p>
    <w:p w14:paraId="22B54CD7" w14:textId="77777777" w:rsidR="00EA3EC2" w:rsidRPr="00EA3EC2" w:rsidRDefault="00EA3EC2" w:rsidP="00432818">
      <w:pPr>
        <w:pStyle w:val="Heading1"/>
      </w:pPr>
      <w:r w:rsidRPr="00EA3EC2">
        <w:t>Conclusion</w:t>
      </w:r>
    </w:p>
    <w:p w14:paraId="20518A95" w14:textId="07F50675" w:rsidR="00EA3EC2" w:rsidRPr="00EA3EC2" w:rsidRDefault="00EA3EC2" w:rsidP="00EA3EC2">
      <w:r w:rsidRPr="00EA3EC2">
        <w:t>This document represents a comprehensive strategy for optimizing a new plant startup, integrating acquisitions, ensuring organizational alignment, and enhancing process standardization. By leveraging modern technologies, tools, and methodologies such as cloud infrastructure, ERP solutions, automation, AI, and IoT, Solar MAP will be well-positioned for scalability, efficiency, and innovation in the long term.</w:t>
      </w:r>
      <w:r w:rsidR="00432818">
        <w:t xml:space="preserve"> </w:t>
      </w:r>
    </w:p>
    <w:sectPr w:rsidR="00EA3EC2" w:rsidRPr="00EA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426B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64305"/>
    <w:multiLevelType w:val="multilevel"/>
    <w:tmpl w:val="AFE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1462"/>
    <w:multiLevelType w:val="multilevel"/>
    <w:tmpl w:val="4596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46D93"/>
    <w:multiLevelType w:val="multilevel"/>
    <w:tmpl w:val="B93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D259F"/>
    <w:multiLevelType w:val="multilevel"/>
    <w:tmpl w:val="163E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83921"/>
    <w:multiLevelType w:val="multilevel"/>
    <w:tmpl w:val="8ED6527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6714EF1"/>
    <w:multiLevelType w:val="multilevel"/>
    <w:tmpl w:val="7BF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B5702"/>
    <w:multiLevelType w:val="multilevel"/>
    <w:tmpl w:val="3D5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85D0D"/>
    <w:multiLevelType w:val="multilevel"/>
    <w:tmpl w:val="2C620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A1810"/>
    <w:multiLevelType w:val="multilevel"/>
    <w:tmpl w:val="9F9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11943"/>
    <w:multiLevelType w:val="multilevel"/>
    <w:tmpl w:val="AC3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C0C32"/>
    <w:multiLevelType w:val="multilevel"/>
    <w:tmpl w:val="0AE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87138"/>
    <w:multiLevelType w:val="multilevel"/>
    <w:tmpl w:val="750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E41A9"/>
    <w:multiLevelType w:val="multilevel"/>
    <w:tmpl w:val="63A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740E0"/>
    <w:multiLevelType w:val="multilevel"/>
    <w:tmpl w:val="30A8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C22D1"/>
    <w:multiLevelType w:val="multilevel"/>
    <w:tmpl w:val="BE6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E5153"/>
    <w:multiLevelType w:val="multilevel"/>
    <w:tmpl w:val="4C5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4245F"/>
    <w:multiLevelType w:val="multilevel"/>
    <w:tmpl w:val="058E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13321"/>
    <w:multiLevelType w:val="hybridMultilevel"/>
    <w:tmpl w:val="583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805081"/>
    <w:multiLevelType w:val="multilevel"/>
    <w:tmpl w:val="531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B34D3"/>
    <w:multiLevelType w:val="multilevel"/>
    <w:tmpl w:val="9A24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91197"/>
    <w:multiLevelType w:val="hybridMultilevel"/>
    <w:tmpl w:val="00C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B50FD8"/>
    <w:multiLevelType w:val="multilevel"/>
    <w:tmpl w:val="222A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D0C9D"/>
    <w:multiLevelType w:val="multilevel"/>
    <w:tmpl w:val="480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9595C"/>
    <w:multiLevelType w:val="multilevel"/>
    <w:tmpl w:val="D17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D6835"/>
    <w:multiLevelType w:val="multilevel"/>
    <w:tmpl w:val="F00C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8E27F1"/>
    <w:multiLevelType w:val="multilevel"/>
    <w:tmpl w:val="050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F48A9"/>
    <w:multiLevelType w:val="multilevel"/>
    <w:tmpl w:val="A2A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085173"/>
    <w:multiLevelType w:val="multilevel"/>
    <w:tmpl w:val="E858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51DA0"/>
    <w:multiLevelType w:val="multilevel"/>
    <w:tmpl w:val="59FC9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465725E"/>
    <w:multiLevelType w:val="multilevel"/>
    <w:tmpl w:val="C758EE6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46F72F1"/>
    <w:multiLevelType w:val="multilevel"/>
    <w:tmpl w:val="9518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E1C3B"/>
    <w:multiLevelType w:val="multilevel"/>
    <w:tmpl w:val="42A62DA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8145166"/>
    <w:multiLevelType w:val="multilevel"/>
    <w:tmpl w:val="033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84B28"/>
    <w:multiLevelType w:val="multilevel"/>
    <w:tmpl w:val="1D48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A123C"/>
    <w:multiLevelType w:val="multilevel"/>
    <w:tmpl w:val="919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4681B"/>
    <w:multiLevelType w:val="multilevel"/>
    <w:tmpl w:val="4BF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1784A"/>
    <w:multiLevelType w:val="multilevel"/>
    <w:tmpl w:val="EF1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805A9A"/>
    <w:multiLevelType w:val="multilevel"/>
    <w:tmpl w:val="408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F14762"/>
    <w:multiLevelType w:val="multilevel"/>
    <w:tmpl w:val="56E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F1973"/>
    <w:multiLevelType w:val="multilevel"/>
    <w:tmpl w:val="042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B34966"/>
    <w:multiLevelType w:val="multilevel"/>
    <w:tmpl w:val="216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9E53CA"/>
    <w:multiLevelType w:val="multilevel"/>
    <w:tmpl w:val="4966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C77D5E"/>
    <w:multiLevelType w:val="multilevel"/>
    <w:tmpl w:val="861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F00A4E"/>
    <w:multiLevelType w:val="multilevel"/>
    <w:tmpl w:val="0FEA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55B75"/>
    <w:multiLevelType w:val="multilevel"/>
    <w:tmpl w:val="C68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BE16BE"/>
    <w:multiLevelType w:val="hybridMultilevel"/>
    <w:tmpl w:val="76E4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2E3CE6"/>
    <w:multiLevelType w:val="multilevel"/>
    <w:tmpl w:val="E75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8F04D2"/>
    <w:multiLevelType w:val="multilevel"/>
    <w:tmpl w:val="3F1453C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40CC26DE"/>
    <w:multiLevelType w:val="multilevel"/>
    <w:tmpl w:val="8F8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32B8C"/>
    <w:multiLevelType w:val="multilevel"/>
    <w:tmpl w:val="C8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A70E22"/>
    <w:multiLevelType w:val="multilevel"/>
    <w:tmpl w:val="A93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4E1AB0"/>
    <w:multiLevelType w:val="hybridMultilevel"/>
    <w:tmpl w:val="FBD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04465D"/>
    <w:multiLevelType w:val="multilevel"/>
    <w:tmpl w:val="2746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1942C3"/>
    <w:multiLevelType w:val="multilevel"/>
    <w:tmpl w:val="CE5C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485A7E"/>
    <w:multiLevelType w:val="multilevel"/>
    <w:tmpl w:val="B81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B4ACC"/>
    <w:multiLevelType w:val="multilevel"/>
    <w:tmpl w:val="912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430F7"/>
    <w:multiLevelType w:val="multilevel"/>
    <w:tmpl w:val="797A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944D8"/>
    <w:multiLevelType w:val="multilevel"/>
    <w:tmpl w:val="A3B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7B7A4E"/>
    <w:multiLevelType w:val="multilevel"/>
    <w:tmpl w:val="C30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B8089B"/>
    <w:multiLevelType w:val="multilevel"/>
    <w:tmpl w:val="C4F0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7A73C5"/>
    <w:multiLevelType w:val="multilevel"/>
    <w:tmpl w:val="4CD0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1D2332"/>
    <w:multiLevelType w:val="multilevel"/>
    <w:tmpl w:val="D51C2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51B2B99"/>
    <w:multiLevelType w:val="multilevel"/>
    <w:tmpl w:val="88C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1066CB"/>
    <w:multiLevelType w:val="multilevel"/>
    <w:tmpl w:val="8DFEA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606D70"/>
    <w:multiLevelType w:val="multilevel"/>
    <w:tmpl w:val="637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CD4841"/>
    <w:multiLevelType w:val="multilevel"/>
    <w:tmpl w:val="73E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604F83"/>
    <w:multiLevelType w:val="hybridMultilevel"/>
    <w:tmpl w:val="4B48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701E76"/>
    <w:multiLevelType w:val="multilevel"/>
    <w:tmpl w:val="42A62DAC"/>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86B5A1B"/>
    <w:multiLevelType w:val="hybridMultilevel"/>
    <w:tmpl w:val="FCE81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96361BB"/>
    <w:multiLevelType w:val="hybridMultilevel"/>
    <w:tmpl w:val="3182B0B8"/>
    <w:lvl w:ilvl="0" w:tplc="D9201EB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96A6E4A"/>
    <w:multiLevelType w:val="multilevel"/>
    <w:tmpl w:val="9BA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C745F7"/>
    <w:multiLevelType w:val="multilevel"/>
    <w:tmpl w:val="A2C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85712D"/>
    <w:multiLevelType w:val="multilevel"/>
    <w:tmpl w:val="227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62F51"/>
    <w:multiLevelType w:val="multilevel"/>
    <w:tmpl w:val="04F0B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1DB5C40"/>
    <w:multiLevelType w:val="multilevel"/>
    <w:tmpl w:val="96F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10346F"/>
    <w:multiLevelType w:val="multilevel"/>
    <w:tmpl w:val="AA20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31407"/>
    <w:multiLevelType w:val="multilevel"/>
    <w:tmpl w:val="FEA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DD5213"/>
    <w:multiLevelType w:val="hybridMultilevel"/>
    <w:tmpl w:val="38160942"/>
    <w:lvl w:ilvl="0" w:tplc="D9201E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47E0F25"/>
    <w:multiLevelType w:val="multilevel"/>
    <w:tmpl w:val="26D8A48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64CD4D91"/>
    <w:multiLevelType w:val="multilevel"/>
    <w:tmpl w:val="122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51408"/>
    <w:multiLevelType w:val="hybridMultilevel"/>
    <w:tmpl w:val="4936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89D1BB4"/>
    <w:multiLevelType w:val="multilevel"/>
    <w:tmpl w:val="F54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F30662"/>
    <w:multiLevelType w:val="multilevel"/>
    <w:tmpl w:val="02CE1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56609"/>
    <w:multiLevelType w:val="multilevel"/>
    <w:tmpl w:val="5894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1E3F99"/>
    <w:multiLevelType w:val="multilevel"/>
    <w:tmpl w:val="473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6015F7"/>
    <w:multiLevelType w:val="multilevel"/>
    <w:tmpl w:val="A94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AC2FFF"/>
    <w:multiLevelType w:val="multilevel"/>
    <w:tmpl w:val="FFB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FB72A1"/>
    <w:multiLevelType w:val="multilevel"/>
    <w:tmpl w:val="BD9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429209">
    <w:abstractNumId w:val="61"/>
  </w:num>
  <w:num w:numId="2" w16cid:durableId="1019628296">
    <w:abstractNumId w:val="38"/>
  </w:num>
  <w:num w:numId="3" w16cid:durableId="1431706793">
    <w:abstractNumId w:val="40"/>
  </w:num>
  <w:num w:numId="4" w16cid:durableId="1316254509">
    <w:abstractNumId w:val="36"/>
  </w:num>
  <w:num w:numId="5" w16cid:durableId="240796325">
    <w:abstractNumId w:val="71"/>
  </w:num>
  <w:num w:numId="6" w16cid:durableId="39407623">
    <w:abstractNumId w:val="87"/>
  </w:num>
  <w:num w:numId="7" w16cid:durableId="1038580665">
    <w:abstractNumId w:val="65"/>
  </w:num>
  <w:num w:numId="8" w16cid:durableId="1124807259">
    <w:abstractNumId w:val="43"/>
  </w:num>
  <w:num w:numId="9" w16cid:durableId="2099594311">
    <w:abstractNumId w:val="14"/>
  </w:num>
  <w:num w:numId="10" w16cid:durableId="1867450797">
    <w:abstractNumId w:val="7"/>
  </w:num>
  <w:num w:numId="11" w16cid:durableId="558632845">
    <w:abstractNumId w:val="73"/>
  </w:num>
  <w:num w:numId="12" w16cid:durableId="642467465">
    <w:abstractNumId w:val="58"/>
  </w:num>
  <w:num w:numId="13" w16cid:durableId="1380786242">
    <w:abstractNumId w:val="56"/>
  </w:num>
  <w:num w:numId="14" w16cid:durableId="1920941069">
    <w:abstractNumId w:val="57"/>
  </w:num>
  <w:num w:numId="15" w16cid:durableId="78526551">
    <w:abstractNumId w:val="84"/>
  </w:num>
  <w:num w:numId="16" w16cid:durableId="222329332">
    <w:abstractNumId w:val="24"/>
  </w:num>
  <w:num w:numId="17" w16cid:durableId="1854606423">
    <w:abstractNumId w:val="82"/>
  </w:num>
  <w:num w:numId="18" w16cid:durableId="1101603646">
    <w:abstractNumId w:val="13"/>
  </w:num>
  <w:num w:numId="19" w16cid:durableId="1044329518">
    <w:abstractNumId w:val="45"/>
  </w:num>
  <w:num w:numId="20" w16cid:durableId="1648513630">
    <w:abstractNumId w:val="11"/>
  </w:num>
  <w:num w:numId="21" w16cid:durableId="1101023965">
    <w:abstractNumId w:val="39"/>
  </w:num>
  <w:num w:numId="22" w16cid:durableId="210043683">
    <w:abstractNumId w:val="55"/>
  </w:num>
  <w:num w:numId="23" w16cid:durableId="202834092">
    <w:abstractNumId w:val="1"/>
  </w:num>
  <w:num w:numId="24" w16cid:durableId="1551265463">
    <w:abstractNumId w:val="75"/>
  </w:num>
  <w:num w:numId="25" w16cid:durableId="1539005709">
    <w:abstractNumId w:val="44"/>
  </w:num>
  <w:num w:numId="26" w16cid:durableId="85225091">
    <w:abstractNumId w:val="17"/>
  </w:num>
  <w:num w:numId="27" w16cid:durableId="1459496349">
    <w:abstractNumId w:val="80"/>
  </w:num>
  <w:num w:numId="28" w16cid:durableId="1988243700">
    <w:abstractNumId w:val="20"/>
  </w:num>
  <w:num w:numId="29" w16cid:durableId="842671797">
    <w:abstractNumId w:val="59"/>
  </w:num>
  <w:num w:numId="30" w16cid:durableId="1535077854">
    <w:abstractNumId w:val="37"/>
  </w:num>
  <w:num w:numId="31" w16cid:durableId="367610873">
    <w:abstractNumId w:val="27"/>
  </w:num>
  <w:num w:numId="32" w16cid:durableId="700204952">
    <w:abstractNumId w:val="51"/>
  </w:num>
  <w:num w:numId="33" w16cid:durableId="878397573">
    <w:abstractNumId w:val="66"/>
  </w:num>
  <w:num w:numId="34" w16cid:durableId="2033413378">
    <w:abstractNumId w:val="60"/>
  </w:num>
  <w:num w:numId="35" w16cid:durableId="1227034329">
    <w:abstractNumId w:val="49"/>
  </w:num>
  <w:num w:numId="36" w16cid:durableId="320813560">
    <w:abstractNumId w:val="63"/>
  </w:num>
  <w:num w:numId="37" w16cid:durableId="360283001">
    <w:abstractNumId w:val="19"/>
  </w:num>
  <w:num w:numId="38" w16cid:durableId="1149129409">
    <w:abstractNumId w:val="33"/>
  </w:num>
  <w:num w:numId="39" w16cid:durableId="240212923">
    <w:abstractNumId w:val="6"/>
  </w:num>
  <w:num w:numId="40" w16cid:durableId="1637373064">
    <w:abstractNumId w:val="28"/>
  </w:num>
  <w:num w:numId="41" w16cid:durableId="618803378">
    <w:abstractNumId w:val="26"/>
  </w:num>
  <w:num w:numId="42" w16cid:durableId="43218033">
    <w:abstractNumId w:val="64"/>
  </w:num>
  <w:num w:numId="43" w16cid:durableId="2052681114">
    <w:abstractNumId w:val="85"/>
  </w:num>
  <w:num w:numId="44" w16cid:durableId="408776689">
    <w:abstractNumId w:val="3"/>
  </w:num>
  <w:num w:numId="45" w16cid:durableId="1288469996">
    <w:abstractNumId w:val="41"/>
  </w:num>
  <w:num w:numId="46" w16cid:durableId="2107115640">
    <w:abstractNumId w:val="8"/>
  </w:num>
  <w:num w:numId="47" w16cid:durableId="1492866154">
    <w:abstractNumId w:val="12"/>
  </w:num>
  <w:num w:numId="48" w16cid:durableId="784889424">
    <w:abstractNumId w:val="31"/>
  </w:num>
  <w:num w:numId="49" w16cid:durableId="46342388">
    <w:abstractNumId w:val="47"/>
  </w:num>
  <w:num w:numId="50" w16cid:durableId="1241596308">
    <w:abstractNumId w:val="76"/>
  </w:num>
  <w:num w:numId="51" w16cid:durableId="815687634">
    <w:abstractNumId w:val="15"/>
  </w:num>
  <w:num w:numId="52" w16cid:durableId="1251428223">
    <w:abstractNumId w:val="42"/>
  </w:num>
  <w:num w:numId="53" w16cid:durableId="543912462">
    <w:abstractNumId w:val="10"/>
  </w:num>
  <w:num w:numId="54" w16cid:durableId="1651398268">
    <w:abstractNumId w:val="54"/>
  </w:num>
  <w:num w:numId="55" w16cid:durableId="1352223336">
    <w:abstractNumId w:val="35"/>
  </w:num>
  <w:num w:numId="56" w16cid:durableId="2081513073">
    <w:abstractNumId w:val="53"/>
  </w:num>
  <w:num w:numId="57" w16cid:durableId="1517111788">
    <w:abstractNumId w:val="72"/>
  </w:num>
  <w:num w:numId="58" w16cid:durableId="842671142">
    <w:abstractNumId w:val="34"/>
  </w:num>
  <w:num w:numId="59" w16cid:durableId="1641616328">
    <w:abstractNumId w:val="9"/>
  </w:num>
  <w:num w:numId="60" w16cid:durableId="768817004">
    <w:abstractNumId w:val="22"/>
  </w:num>
  <w:num w:numId="61" w16cid:durableId="1875579201">
    <w:abstractNumId w:val="86"/>
  </w:num>
  <w:num w:numId="62" w16cid:durableId="752094075">
    <w:abstractNumId w:val="16"/>
  </w:num>
  <w:num w:numId="63" w16cid:durableId="1407608655">
    <w:abstractNumId w:val="23"/>
  </w:num>
  <w:num w:numId="64" w16cid:durableId="149489352">
    <w:abstractNumId w:val="2"/>
  </w:num>
  <w:num w:numId="65" w16cid:durableId="1480147725">
    <w:abstractNumId w:val="77"/>
  </w:num>
  <w:num w:numId="66" w16cid:durableId="1655530158">
    <w:abstractNumId w:val="4"/>
  </w:num>
  <w:num w:numId="67" w16cid:durableId="2132244433">
    <w:abstractNumId w:val="88"/>
  </w:num>
  <w:num w:numId="68" w16cid:durableId="597756462">
    <w:abstractNumId w:val="46"/>
  </w:num>
  <w:num w:numId="69" w16cid:durableId="1608199383">
    <w:abstractNumId w:val="78"/>
  </w:num>
  <w:num w:numId="70" w16cid:durableId="403650885">
    <w:abstractNumId w:val="70"/>
  </w:num>
  <w:num w:numId="71" w16cid:durableId="96412085">
    <w:abstractNumId w:val="69"/>
  </w:num>
  <w:num w:numId="72" w16cid:durableId="1450589178">
    <w:abstractNumId w:val="25"/>
  </w:num>
  <w:num w:numId="73" w16cid:durableId="673263675">
    <w:abstractNumId w:val="18"/>
  </w:num>
  <w:num w:numId="74" w16cid:durableId="339477659">
    <w:abstractNumId w:val="81"/>
  </w:num>
  <w:num w:numId="75" w16cid:durableId="1295796214">
    <w:abstractNumId w:val="29"/>
  </w:num>
  <w:num w:numId="76" w16cid:durableId="1764061256">
    <w:abstractNumId w:val="74"/>
  </w:num>
  <w:num w:numId="77" w16cid:durableId="2136412163">
    <w:abstractNumId w:val="50"/>
  </w:num>
  <w:num w:numId="78" w16cid:durableId="2138838334">
    <w:abstractNumId w:val="62"/>
  </w:num>
  <w:num w:numId="79" w16cid:durableId="1887638490">
    <w:abstractNumId w:val="5"/>
  </w:num>
  <w:num w:numId="80" w16cid:durableId="1335568799">
    <w:abstractNumId w:val="30"/>
  </w:num>
  <w:num w:numId="81" w16cid:durableId="165244268">
    <w:abstractNumId w:val="21"/>
  </w:num>
  <w:num w:numId="82" w16cid:durableId="221675218">
    <w:abstractNumId w:val="48"/>
  </w:num>
  <w:num w:numId="83" w16cid:durableId="128980126">
    <w:abstractNumId w:val="83"/>
  </w:num>
  <w:num w:numId="84" w16cid:durableId="1243680437">
    <w:abstractNumId w:val="67"/>
  </w:num>
  <w:num w:numId="85" w16cid:durableId="1110055420">
    <w:abstractNumId w:val="79"/>
  </w:num>
  <w:num w:numId="86" w16cid:durableId="1262838984">
    <w:abstractNumId w:val="32"/>
  </w:num>
  <w:num w:numId="87" w16cid:durableId="678460836">
    <w:abstractNumId w:val="0"/>
  </w:num>
  <w:num w:numId="88" w16cid:durableId="479149765">
    <w:abstractNumId w:val="68"/>
  </w:num>
  <w:num w:numId="89" w16cid:durableId="35318853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C2"/>
    <w:rsid w:val="0003166B"/>
    <w:rsid w:val="000618F9"/>
    <w:rsid w:val="000807B1"/>
    <w:rsid w:val="000D224D"/>
    <w:rsid w:val="000D4699"/>
    <w:rsid w:val="000F7551"/>
    <w:rsid w:val="00104E1B"/>
    <w:rsid w:val="00111D4E"/>
    <w:rsid w:val="00150F6E"/>
    <w:rsid w:val="00163DB2"/>
    <w:rsid w:val="001736AB"/>
    <w:rsid w:val="001D2DD8"/>
    <w:rsid w:val="001F1C39"/>
    <w:rsid w:val="001F6A04"/>
    <w:rsid w:val="0021475D"/>
    <w:rsid w:val="0023181B"/>
    <w:rsid w:val="00252719"/>
    <w:rsid w:val="00254BFB"/>
    <w:rsid w:val="00262F38"/>
    <w:rsid w:val="002C5065"/>
    <w:rsid w:val="002E7548"/>
    <w:rsid w:val="002F5C19"/>
    <w:rsid w:val="002F6245"/>
    <w:rsid w:val="003309F4"/>
    <w:rsid w:val="00331CFE"/>
    <w:rsid w:val="003B2619"/>
    <w:rsid w:val="003B4718"/>
    <w:rsid w:val="00432818"/>
    <w:rsid w:val="00480BDE"/>
    <w:rsid w:val="004E1FE7"/>
    <w:rsid w:val="00502298"/>
    <w:rsid w:val="005271B0"/>
    <w:rsid w:val="005D49C5"/>
    <w:rsid w:val="006066BA"/>
    <w:rsid w:val="00644CFC"/>
    <w:rsid w:val="00683673"/>
    <w:rsid w:val="006E2E59"/>
    <w:rsid w:val="00802BA0"/>
    <w:rsid w:val="00887486"/>
    <w:rsid w:val="008D008D"/>
    <w:rsid w:val="008E7294"/>
    <w:rsid w:val="00901DA7"/>
    <w:rsid w:val="00936511"/>
    <w:rsid w:val="00946D19"/>
    <w:rsid w:val="00953D4B"/>
    <w:rsid w:val="00954FB9"/>
    <w:rsid w:val="009B22D1"/>
    <w:rsid w:val="009E0A8E"/>
    <w:rsid w:val="009E3B92"/>
    <w:rsid w:val="00A80CD2"/>
    <w:rsid w:val="00B10A7E"/>
    <w:rsid w:val="00B14A4D"/>
    <w:rsid w:val="00B876B2"/>
    <w:rsid w:val="00BA27E4"/>
    <w:rsid w:val="00BB046F"/>
    <w:rsid w:val="00BB5445"/>
    <w:rsid w:val="00BB5E8C"/>
    <w:rsid w:val="00BF1DA0"/>
    <w:rsid w:val="00C0653F"/>
    <w:rsid w:val="00C42726"/>
    <w:rsid w:val="00C42C8A"/>
    <w:rsid w:val="00C86869"/>
    <w:rsid w:val="00CC6772"/>
    <w:rsid w:val="00CE75B3"/>
    <w:rsid w:val="00D07317"/>
    <w:rsid w:val="00D472FC"/>
    <w:rsid w:val="00D72400"/>
    <w:rsid w:val="00D81827"/>
    <w:rsid w:val="00D90C21"/>
    <w:rsid w:val="00D92A20"/>
    <w:rsid w:val="00E049D2"/>
    <w:rsid w:val="00E04F87"/>
    <w:rsid w:val="00E73329"/>
    <w:rsid w:val="00EA3EC2"/>
    <w:rsid w:val="00EB04FD"/>
    <w:rsid w:val="00EB62A0"/>
    <w:rsid w:val="00EC189E"/>
    <w:rsid w:val="00EF6885"/>
    <w:rsid w:val="00F21E79"/>
    <w:rsid w:val="00F37E76"/>
    <w:rsid w:val="00F404D1"/>
    <w:rsid w:val="00F42360"/>
    <w:rsid w:val="00F75F86"/>
    <w:rsid w:val="00F860B4"/>
    <w:rsid w:val="00F91678"/>
    <w:rsid w:val="00FD201D"/>
    <w:rsid w:val="00FD65A5"/>
    <w:rsid w:val="00FE52F7"/>
    <w:rsid w:val="00FF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D4E49"/>
  <w15:chartTrackingRefBased/>
  <w15:docId w15:val="{3838A219-CDEF-4172-BAF6-86DA94B5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EC2"/>
    <w:rPr>
      <w:rFonts w:eastAsiaTheme="majorEastAsia" w:cstheme="majorBidi"/>
      <w:color w:val="272727" w:themeColor="text1" w:themeTint="D8"/>
    </w:rPr>
  </w:style>
  <w:style w:type="paragraph" w:styleId="Title">
    <w:name w:val="Title"/>
    <w:basedOn w:val="Normal"/>
    <w:next w:val="Normal"/>
    <w:link w:val="TitleChar"/>
    <w:uiPriority w:val="10"/>
    <w:qFormat/>
    <w:rsid w:val="00EA3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EC2"/>
    <w:pPr>
      <w:spacing w:before="160"/>
      <w:jc w:val="center"/>
    </w:pPr>
    <w:rPr>
      <w:i/>
      <w:iCs/>
      <w:color w:val="404040" w:themeColor="text1" w:themeTint="BF"/>
    </w:rPr>
  </w:style>
  <w:style w:type="character" w:customStyle="1" w:styleId="QuoteChar">
    <w:name w:val="Quote Char"/>
    <w:basedOn w:val="DefaultParagraphFont"/>
    <w:link w:val="Quote"/>
    <w:uiPriority w:val="29"/>
    <w:rsid w:val="00EA3EC2"/>
    <w:rPr>
      <w:i/>
      <w:iCs/>
      <w:color w:val="404040" w:themeColor="text1" w:themeTint="BF"/>
    </w:rPr>
  </w:style>
  <w:style w:type="paragraph" w:styleId="ListParagraph">
    <w:name w:val="List Paragraph"/>
    <w:basedOn w:val="Normal"/>
    <w:uiPriority w:val="34"/>
    <w:qFormat/>
    <w:rsid w:val="00EA3EC2"/>
    <w:pPr>
      <w:ind w:left="720"/>
      <w:contextualSpacing/>
    </w:pPr>
  </w:style>
  <w:style w:type="character" w:styleId="IntenseEmphasis">
    <w:name w:val="Intense Emphasis"/>
    <w:basedOn w:val="DefaultParagraphFont"/>
    <w:uiPriority w:val="21"/>
    <w:qFormat/>
    <w:rsid w:val="00EA3EC2"/>
    <w:rPr>
      <w:i/>
      <w:iCs/>
      <w:color w:val="0F4761" w:themeColor="accent1" w:themeShade="BF"/>
    </w:rPr>
  </w:style>
  <w:style w:type="paragraph" w:styleId="IntenseQuote">
    <w:name w:val="Intense Quote"/>
    <w:basedOn w:val="Normal"/>
    <w:next w:val="Normal"/>
    <w:link w:val="IntenseQuoteChar"/>
    <w:uiPriority w:val="30"/>
    <w:qFormat/>
    <w:rsid w:val="00EA3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EC2"/>
    <w:rPr>
      <w:i/>
      <w:iCs/>
      <w:color w:val="0F4761" w:themeColor="accent1" w:themeShade="BF"/>
    </w:rPr>
  </w:style>
  <w:style w:type="character" w:styleId="IntenseReference">
    <w:name w:val="Intense Reference"/>
    <w:basedOn w:val="DefaultParagraphFont"/>
    <w:uiPriority w:val="32"/>
    <w:qFormat/>
    <w:rsid w:val="00EA3EC2"/>
    <w:rPr>
      <w:b/>
      <w:bCs/>
      <w:smallCaps/>
      <w:color w:val="0F4761" w:themeColor="accent1" w:themeShade="BF"/>
      <w:spacing w:val="5"/>
    </w:rPr>
  </w:style>
  <w:style w:type="table" w:styleId="TableGrid">
    <w:name w:val="Table Grid"/>
    <w:basedOn w:val="TableNormal"/>
    <w:uiPriority w:val="39"/>
    <w:rsid w:val="0048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91678"/>
    <w:pPr>
      <w:numPr>
        <w:numId w:val="87"/>
      </w:numPr>
      <w:tabs>
        <w:tab w:val="clear" w:pos="360"/>
      </w:tabs>
      <w:spacing w:after="200" w:line="276" w:lineRule="auto"/>
      <w:ind w:left="0" w:firstLine="0"/>
      <w:contextualSpacing/>
    </w:pPr>
    <w:rPr>
      <w:rFonts w:ascii="Calibri" w:eastAsiaTheme="minorEastAsia" w:hAnsi="Calibri"/>
      <w:kern w:val="0"/>
      <w:sz w:val="22"/>
      <w:szCs w:val="22"/>
      <w14:ligatures w14:val="none"/>
    </w:rPr>
  </w:style>
  <w:style w:type="character" w:styleId="Hyperlink">
    <w:name w:val="Hyperlink"/>
    <w:basedOn w:val="DefaultParagraphFont"/>
    <w:uiPriority w:val="99"/>
    <w:unhideWhenUsed/>
    <w:rsid w:val="00150F6E"/>
    <w:rPr>
      <w:color w:val="467886" w:themeColor="hyperlink"/>
      <w:u w:val="single"/>
    </w:rPr>
  </w:style>
  <w:style w:type="character" w:styleId="UnresolvedMention">
    <w:name w:val="Unresolved Mention"/>
    <w:basedOn w:val="DefaultParagraphFont"/>
    <w:uiPriority w:val="99"/>
    <w:semiHidden/>
    <w:unhideWhenUsed/>
    <w:rsid w:val="00150F6E"/>
    <w:rPr>
      <w:color w:val="605E5C"/>
      <w:shd w:val="clear" w:color="auto" w:fill="E1DFDD"/>
    </w:rPr>
  </w:style>
  <w:style w:type="character" w:styleId="FollowedHyperlink">
    <w:name w:val="FollowedHyperlink"/>
    <w:basedOn w:val="DefaultParagraphFont"/>
    <w:uiPriority w:val="99"/>
    <w:semiHidden/>
    <w:unhideWhenUsed/>
    <w:rsid w:val="00150F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ylecmueller/Runbooks/blob/7c98514f7ffb631c864264da8cdce4f5618d686b/IT%20Acquisition%20Integrated%20Systems%20and%20Infrastructure%20Integration%20Framework.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91F9-E6A1-4D9F-B205-5E851EF1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8</Pages>
  <Words>1651</Words>
  <Characters>10749</Characters>
  <Application>Microsoft Office Word</Application>
  <DocSecurity>0</DocSecurity>
  <Lines>262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Mueller</dc:creator>
  <cp:keywords/>
  <dc:description/>
  <cp:lastModifiedBy>Kyle Mueller</cp:lastModifiedBy>
  <cp:revision>35</cp:revision>
  <cp:lastPrinted>2025-08-06T17:14:00Z</cp:lastPrinted>
  <dcterms:created xsi:type="dcterms:W3CDTF">2025-08-04T16:37:00Z</dcterms:created>
  <dcterms:modified xsi:type="dcterms:W3CDTF">2025-08-07T21:00:00Z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247464a7-878c-4473-a024-8d885f6a8738</vt:lpwstr>
  </property>
</Properties>
</file>