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200"/>
        <w:jc w:val="center"/>
      </w:pPr>
      <w:r>
        <w:rPr>
          <w:rFonts w:ascii="Calibri" w:hAnsi="Calibri" w:eastAsia="Microsoft YaHei"/>
          <w:b/>
          <w:color w:val="203748"/>
          <w:sz w:val="52"/>
        </w:rPr>
        <w:t>面向可靠低成本Agent任务的</w:t>
      </w:r>
    </w:p>
    <w:p>
      <w:pPr>
        <w:spacing w:after="320"/>
        <w:jc w:val="center"/>
      </w:pPr>
      <w:r>
        <w:rPr>
          <w:rFonts w:ascii="Calibri" w:hAnsi="Calibri" w:eastAsia="Microsoft YaHei"/>
          <w:b/>
          <w:color w:val="203748"/>
          <w:sz w:val="60"/>
        </w:rPr>
        <w:t>契约驱动Harness工程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2E74B5"/>
          <w:sz w:val="32"/>
        </w:rPr>
        <w:t>中文理解版</w:t>
      </w:r>
    </w:p>
    <w:p>
      <w:pPr>
        <w:spacing w:after="800"/>
        <w:jc w:val="center"/>
      </w:pPr>
      <w:r>
        <w:rPr>
          <w:rFonts w:ascii="Calibri" w:hAnsi="Calibri" w:eastAsia="Microsoft YaHei"/>
          <w:color w:val="666666"/>
          <w:sz w:val="22"/>
        </w:rPr>
        <w:t>按研究问题、方法、实验结果与结论边界重新组织</w:t>
      </w:r>
    </w:p>
    <w:p>
      <w:pPr>
        <w:spacing w:after="80"/>
        <w:jc w:val="center"/>
      </w:pPr>
      <w:r>
        <w:rPr>
          <w:rFonts w:ascii="Calibri" w:hAnsi="Calibri" w:eastAsia="Microsoft YaHei"/>
          <w:i/>
          <w:color w:val="666666"/>
          <w:sz w:val="20"/>
        </w:rPr>
        <w:t>原论文：Contract-Driven Harness Engineering for Reliable Low-Cost Agent Tasks</w:t>
      </w:r>
    </w:p>
    <w:p>
      <w:pPr>
        <w:spacing w:after="0"/>
        <w:jc w:val="center"/>
      </w:pPr>
      <w:r>
        <w:rPr>
          <w:rFonts w:ascii="Calibri" w:hAnsi="Calibri" w:eastAsia="Microsoft YaHei"/>
          <w:color w:val="666666"/>
          <w:sz w:val="20"/>
        </w:rPr>
        <w:t>版本：v4 humanized draft | 日期：2026年6月15日</w:t>
      </w:r>
    </w:p>
    <w:p>
      <w:r>
        <w:br w:type="page"/>
      </w:r>
    </w:p>
    <w:p>
      <w:pPr>
        <w:spacing w:before="100" w:after="200" w:line="300" w:lineRule="auto"/>
        <w:ind w:left="288" w:right="216"/>
        <w:jc w:val="left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203748"/>
          <w:sz w:val="21"/>
        </w:rPr>
        <w:t xml:space="preserve">本文根据论文 </w:t>
      </w:r>
      <w:r>
        <w:rPr>
          <w:rFonts w:ascii="Calibri" w:hAnsi="Calibri" w:eastAsia="Microsoft YaHei"/>
          <w:i/>
          <w:color w:val="203748"/>
          <w:sz w:val="21"/>
        </w:rPr>
        <w:t>Contract-Driven Harness Engineering for Reliable Low-Cost Agent Tasks</w:t>
      </w:r>
      <w:r>
        <w:rPr>
          <w:rFonts w:ascii="Calibri" w:hAnsi="Calibri" w:eastAsia="Microsoft YaHei"/>
          <w:color w:val="203748"/>
          <w:sz w:val="21"/>
        </w:rPr>
        <w:t>的v4 humanized draft整理。  这不是逐句翻译，也不替代英文原文。它保留论文的研究问题、实验数据、结论边界和主要方法，用中文重新组织，目的是降低阅读成本。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先说结论</w:t>
      </w:r>
    </w:p>
    <w:p>
      <w:r>
        <w:rPr>
          <w:rFonts w:ascii="Calibri" w:hAnsi="Calibri" w:eastAsia="Microsoft YaHei"/>
          <w:sz w:val="22"/>
        </w:rPr>
        <w:t>这篇论文研究的不是“如何把小模型变成大模型”，而是一个更窄、更工程化的问题：</w:t>
      </w:r>
    </w:p>
    <w:p>
      <w:pPr>
        <w:spacing w:before="100" w:after="200" w:line="300" w:lineRule="auto"/>
        <w:ind w:left="288" w:right="216"/>
        <w:jc w:val="left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203748"/>
          <w:sz w:val="21"/>
        </w:rPr>
        <w:t>对于输入、输出和可靠性要求都比较明确的Agent任务，能否把一部分原本依赖模型自行记忆和判断的要求，改写成外部可检查的契约，从而让低成本模型更稳定地完成任务？</w:t>
      </w:r>
    </w:p>
    <w:p>
      <w:r>
        <w:rPr>
          <w:rFonts w:ascii="Calibri" w:hAnsi="Calibri" w:eastAsia="Microsoft YaHei"/>
          <w:sz w:val="22"/>
        </w:rPr>
        <w:t>论文给出的答案是：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b/>
          <w:sz w:val="22"/>
        </w:rPr>
        <w:t>在受限、契约关键的任务中，可以。</w:t>
      </w:r>
      <w:r>
        <w:rPr>
          <w:rFonts w:ascii="Calibri" w:hAnsi="Calibri" w:eastAsia="Microsoft YaHei"/>
          <w:sz w:val="22"/>
        </w:rPr>
        <w:t xml:space="preserve"> 当任务状态、允许使用的证据、输出字段、阶段门和验证规则都被明确表示时，Qwen3-8B这类低成本模型可以达到预先声明的通过标准。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b/>
          <w:sz w:val="22"/>
        </w:rPr>
        <w:t>这种提升不等于模型能力整体提升。</w:t>
      </w:r>
      <w:r>
        <w:rPr>
          <w:rFonts w:ascii="Calibri" w:hAnsi="Calibri" w:eastAsia="Microsoft YaHei"/>
          <w:sz w:val="22"/>
        </w:rPr>
        <w:t xml:space="preserve"> Harness减少的是任务执行中的隐式负担，没有让弱模型普遍等价于强模型。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b/>
          <w:sz w:val="22"/>
        </w:rPr>
        <w:t>模型差距压缩只在部分任务中成立。</w:t>
      </w:r>
      <w:r>
        <w:rPr>
          <w:rFonts w:ascii="Calibri" w:hAnsi="Calibri" w:eastAsia="Microsoft YaHei"/>
          <w:sz w:val="22"/>
        </w:rPr>
        <w:t xml:space="preserve"> 高度结构化的信息抽取表现最明确；项目初始化和研究工作流中的结果则有改善、无变化和反向变化。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b/>
          <w:sz w:val="22"/>
        </w:rPr>
        <w:t>论文最稳定的发现不是“差距消失”，而是“弱模型可用性提高”。</w:t>
      </w:r>
      <w:r>
        <w:rPr>
          <w:rFonts w:ascii="Calibri" w:hAnsi="Calibri" w:eastAsia="Microsoft YaHei"/>
          <w:sz w:val="22"/>
        </w:rPr>
        <w:t xml:space="preserve"> 只要任务边界足够清楚，外部契约可以提高低成本模型在关键操作上的可用下限。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b/>
          <w:sz w:val="22"/>
        </w:rPr>
        <w:t>40/40通过是一个受限稳定性结果。</w:t>
      </w:r>
      <w:r>
        <w:rPr>
          <w:rFonts w:ascii="Calibri" w:hAnsi="Calibri" w:eastAsia="Microsoft YaHei"/>
          <w:sz w:val="22"/>
        </w:rPr>
        <w:t xml:space="preserve"> 它证明冻结后的某个状态变更协议在五类预设扰动下重复成功，不证明任意Agent工作流、任意状态机或生产环境都可靠。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1. 论文在解决什么问题</w:t>
      </w:r>
    </w:p>
    <w:p>
      <w:r>
        <w:rPr>
          <w:rFonts w:ascii="Calibri" w:hAnsi="Calibri" w:eastAsia="Microsoft YaHei"/>
          <w:sz w:val="22"/>
        </w:rPr>
        <w:t>Agent执行项目初始化、结构化抽取、证据综合、计划更新或多步协作时，经常出现以下问题：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漏掉必须字段；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忘记前一步已经确认的状态；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把未知状态写成已知事实；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引用了不允许使用的证据；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跳过阶段门，过早给出建议；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输出格式正确，但结论没有证据支撑；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单个步骤都能通过，组合后却丢失跨步骤约束。</w:t>
      </w:r>
    </w:p>
    <w:p>
      <w:r>
        <w:rPr>
          <w:rFonts w:ascii="Calibri" w:hAnsi="Calibri" w:eastAsia="Microsoft YaHei"/>
          <w:sz w:val="22"/>
        </w:rPr>
        <w:t>这些问题通常会被直接归因于模型不够强。论文认为，这种判断只说对了一部分。</w:t>
      </w:r>
    </w:p>
    <w:p>
      <w:r>
        <w:rPr>
          <w:rFonts w:ascii="Calibri" w:hAnsi="Calibri" w:eastAsia="Microsoft YaHei"/>
          <w:sz w:val="22"/>
        </w:rPr>
        <w:t>模型能力当然重要。但在许多边界明确的任务里，系统在运行前已经知道哪些证据可以使用、哪些状态仍然未知、哪些字段必须输出、哪些动作被禁止、什么时候不能进入下一阶段。如果这些要求只存在于自然语言提示中，模型就必须一边生成，一边自行恢复、记忆和执行全部约束。</w:t>
      </w:r>
    </w:p>
    <w:p>
      <w:r>
        <w:rPr>
          <w:rFonts w:ascii="Calibri" w:hAnsi="Calibri" w:eastAsia="Microsoft YaHei"/>
          <w:sz w:val="22"/>
        </w:rPr>
        <w:t>论文提出的思路是：把这些要求从隐式提示中移出来，变成外部可检查的契约。模型仍然负责生成和判断，但系统负责明确边界、保存状态、检查输出和阻止不合格结果继续向下流动。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2. 什么是契约驱动Harness</w:t>
      </w:r>
    </w:p>
    <w:p>
      <w:r>
        <w:rPr>
          <w:rFonts w:ascii="Calibri" w:hAnsi="Calibri" w:eastAsia="Microsoft YaHei"/>
          <w:sz w:val="22"/>
        </w:rPr>
        <w:t>论文中的Harness不是单个Prompt，也不只是JSON Schema。更准确地说，它是一层包围模型的可靠性工程结构。</w:t>
      </w:r>
    </w:p>
    <w:p>
      <w:r>
        <w:rPr>
          <w:rFonts w:ascii="Calibri" w:hAnsi="Calibri" w:eastAsia="Microsoft YaHei"/>
          <w:sz w:val="22"/>
        </w:rPr>
        <w:t>一个完整的契约驱动Harness包含以下对象：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2300"/>
        <w:gridCol w:w="51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对象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中文理解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主要作用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/>
                <w:color w:val="1F4D78"/>
                <w:sz w:val="18"/>
              </w:rPr>
              <w:t>TaskSpec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任务规格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明确目标、约束、成功条件和非目标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/>
                <w:color w:val="1F4D78"/>
                <w:sz w:val="18"/>
              </w:rPr>
              <w:t>MemorySlice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有界记忆切片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规定本次任务可以使用、不能使用和仍然未知的上下文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/>
                <w:color w:val="1F4D78"/>
                <w:sz w:val="18"/>
              </w:rPr>
              <w:t>EvidenceBundle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证据包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列出允许使用的证据、证据类型和来源关系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/>
                <w:color w:val="1F4D78"/>
                <w:sz w:val="18"/>
              </w:rPr>
              <w:t>OutputContract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输出契约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规定输出结构、必填字段、引用规则和验证条件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/>
                <w:color w:val="1F4D78"/>
                <w:sz w:val="18"/>
              </w:rPr>
              <w:t>WorkflowGraph</w:t>
            </w:r>
            <w:r>
              <w:rPr>
                <w:rFonts w:ascii="Calibri" w:hAnsi="Calibri" w:eastAsia="Microsoft YaHei"/>
                <w:sz w:val="19"/>
              </w:rPr>
              <w:t xml:space="preserve"> / stage gate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工作流与阶段门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规定步骤顺序，以及哪些条件不满足时必须停止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/>
                <w:color w:val="1F4D78"/>
                <w:sz w:val="18"/>
              </w:rPr>
              <w:t>TraceLog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决策轨迹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记录选项为什么被接受或拒绝，便于审计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/>
                <w:color w:val="1F4D78"/>
                <w:sz w:val="18"/>
              </w:rPr>
              <w:t>ValidatorGate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验证门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用确定性规则判断输出是否通过，并拒绝已知错误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Microsoft YaHei"/>
          <w:sz w:val="22"/>
        </w:rPr>
        <w:t>论文关注的不是这些对象是否“看起来完整”，而是一个可靠性要求如何经历完整生命周期：</w:t>
      </w:r>
    </w:p>
    <w:p>
      <w:pPr>
        <w:spacing w:before="80" w:after="160" w:line="276" w:lineRule="auto"/>
        <w:ind w:left="259" w:right="259"/>
        <w:jc w:val="left"/>
        <w:shd w:fill="F7F8FA"/>
        <w:pBdr>
          <w:left w:val="single" w:sz="18" w:space="8" w:color="AAB7C4"/>
        </w:pBdr>
      </w:pPr>
      <w:r>
        <w:rPr>
          <w:rFonts w:ascii="Consolas" w:hAnsi="Consolas" w:eastAsia="Consolas"/>
          <w:color w:val="334155"/>
          <w:sz w:val="18"/>
        </w:rPr>
        <w:t>观察到失败</w:t>
      </w:r>
      <w:r>
        <w:br/>
      </w:r>
      <w:r>
        <w:rPr>
          <w:rFonts w:ascii="Consolas" w:hAnsi="Consolas" w:eastAsia="Consolas"/>
          <w:color w:val="334155"/>
          <w:sz w:val="18"/>
        </w:rPr>
        <w:t xml:space="preserve">  -&gt; 找到缺失的义务</w:t>
      </w:r>
      <w:r>
        <w:br/>
      </w:r>
      <w:r>
        <w:rPr>
          <w:rFonts w:ascii="Consolas" w:hAnsi="Consolas" w:eastAsia="Consolas"/>
          <w:color w:val="334155"/>
          <w:sz w:val="18"/>
        </w:rPr>
        <w:t xml:space="preserve">  -&gt; 把义务写进输入或输出契约</w:t>
      </w:r>
      <w:r>
        <w:br/>
      </w:r>
      <w:r>
        <w:rPr>
          <w:rFonts w:ascii="Consolas" w:hAnsi="Consolas" w:eastAsia="Consolas"/>
          <w:color w:val="334155"/>
          <w:sz w:val="18"/>
        </w:rPr>
        <w:t xml:space="preserve">  -&gt; 增加一个能够复现失败的known-bad样例</w:t>
      </w:r>
      <w:r>
        <w:br/>
      </w:r>
      <w:r>
        <w:rPr>
          <w:rFonts w:ascii="Consolas" w:hAnsi="Consolas" w:eastAsia="Consolas"/>
          <w:color w:val="334155"/>
          <w:sz w:val="18"/>
        </w:rPr>
        <w:t xml:space="preserve">  -&gt; 用本地确定性验证器建立回归检查</w:t>
      </w:r>
      <w:r>
        <w:br/>
      </w:r>
      <w:r>
        <w:rPr>
          <w:rFonts w:ascii="Consolas" w:hAnsi="Consolas" w:eastAsia="Consolas"/>
          <w:color w:val="334155"/>
          <w:sz w:val="18"/>
        </w:rPr>
        <w:t xml:space="preserve">  -&gt; 在真实模型上做小规模定向测试</w:t>
      </w:r>
      <w:r>
        <w:br/>
      </w:r>
      <w:r>
        <w:rPr>
          <w:rFonts w:ascii="Consolas" w:hAnsi="Consolas" w:eastAsia="Consolas"/>
          <w:color w:val="334155"/>
          <w:sz w:val="18"/>
        </w:rPr>
        <w:t xml:space="preserve">  -&gt; 更新证据账本和结论边界</w:t>
      </w:r>
    </w:p>
    <w:p>
      <w:r>
        <w:rPr>
          <w:rFonts w:ascii="Calibri" w:hAnsi="Calibri" w:eastAsia="Microsoft YaHei"/>
          <w:sz w:val="22"/>
        </w:rPr>
        <w:t>这里的“义务”是论文的核心单位。它可以是“必须保留未知状态”，也可以是“每条结论必须绑定证据ID”“必须记录被拒绝选项”“不得复用陈旧上下文”。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3. 论文为什么不用完整工作流直接做评测</w:t>
      </w:r>
    </w:p>
    <w:p>
      <w:r>
        <w:rPr>
          <w:rFonts w:ascii="Calibri" w:hAnsi="Calibri" w:eastAsia="Microsoft YaHei"/>
          <w:sz w:val="22"/>
        </w:rPr>
        <w:t>完整Agent工作流的问题太多，一个总分很难说明失败发生在哪里。</w:t>
      </w:r>
    </w:p>
    <w:p>
      <w:r>
        <w:rPr>
          <w:rFonts w:ascii="Calibri" w:hAnsi="Calibri" w:eastAsia="Microsoft YaHei"/>
          <w:sz w:val="22"/>
        </w:rPr>
        <w:t>例如，项目初始化失败可能来自：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输出结构不符合Schema；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工作区状态判断错误；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覆盖了已有文件；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丢失用户限制；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工具调用错误；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阶段顺序错误。</w:t>
      </w:r>
    </w:p>
    <w:p>
      <w:r>
        <w:rPr>
          <w:rFonts w:ascii="Calibri" w:hAnsi="Calibri" w:eastAsia="Microsoft YaHei"/>
          <w:sz w:val="22"/>
        </w:rPr>
        <w:t>如果只看一个“任务成功率”，这些问题会被混在一起。即使分数提高，也不容易判断究竟修复了哪个机制。</w:t>
      </w:r>
    </w:p>
    <w:p>
      <w:r>
        <w:rPr>
          <w:rFonts w:ascii="Calibri" w:hAnsi="Calibri" w:eastAsia="Microsoft YaHei"/>
          <w:sz w:val="22"/>
        </w:rPr>
        <w:t>因此，论文把评测分成三层。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3.1 任务切片</w:t>
      </w:r>
    </w:p>
    <w:p>
      <w:r>
        <w:rPr>
          <w:rFonts w:ascii="Calibri" w:hAnsi="Calibri" w:eastAsia="Microsoft YaHei"/>
          <w:sz w:val="22"/>
        </w:rPr>
        <w:t>任务切片是较宽的任务类别，包括：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结构化抽取；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项目初始化；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研究工作流。</w:t>
      </w:r>
    </w:p>
    <w:p>
      <w:r>
        <w:rPr>
          <w:rFonts w:ascii="Calibri" w:hAnsi="Calibri" w:eastAsia="Microsoft YaHei"/>
          <w:sz w:val="22"/>
        </w:rPr>
        <w:t>这一层用来观察Harness大致在哪些任务上有效，但不直接支持普遍结论。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3.2 机制原子</w:t>
      </w:r>
    </w:p>
    <w:p>
      <w:r>
        <w:rPr>
          <w:rFonts w:ascii="Calibri" w:hAnsi="Calibri" w:eastAsia="Microsoft YaHei"/>
          <w:sz w:val="22"/>
        </w:rPr>
        <w:t>机制原子是固定输入、单一主要机制、单一主要失败模式的最小测试单元。</w:t>
      </w:r>
    </w:p>
    <w:p>
      <w:r>
        <w:rPr>
          <w:rFonts w:ascii="Calibri" w:hAnsi="Calibri" w:eastAsia="Microsoft YaHei"/>
          <w:sz w:val="22"/>
        </w:rPr>
        <w:t>一个原子要进入下一阶段，至少需要：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Fixture结构有效；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Golden output能够通过；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至少一个known-bad output因预期原因失败；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存在可改善空间，或者实验明确研究绝对契约遵循率；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低成本模型在G8/G9下改善或达到通过线；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声明与下一步骤组合时的接口。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3.3 已准入宏</w:t>
      </w:r>
    </w:p>
    <w:p>
      <w:r>
        <w:rPr>
          <w:rFonts w:ascii="Calibri" w:hAnsi="Calibri" w:eastAsia="Microsoft YaHei"/>
          <w:sz w:val="22"/>
        </w:rPr>
        <w:t>宏是多个已通过机制的组合。论文只允许通过本地门和定向模型检查的机制进入宏。</w:t>
      </w:r>
    </w:p>
    <w:p>
      <w:r>
        <w:rPr>
          <w:rFonts w:ascii="Calibri" w:hAnsi="Calibri" w:eastAsia="Microsoft YaHei"/>
          <w:sz w:val="22"/>
        </w:rPr>
        <w:t>组合时还要额外声明“跨步骤携带义务”。原因很直接：一个约束在第一个步骤出现，不代表它会自动保留到第三个步骤。</w:t>
      </w:r>
    </w:p>
    <w:p>
      <w:r>
        <w:rPr>
          <w:rFonts w:ascii="Calibri" w:hAnsi="Calibri" w:eastAsia="Microsoft YaHei"/>
          <w:sz w:val="22"/>
        </w:rPr>
        <w:t>因此，论文中的宏仍然是固定输入、无工具或工具受限、可确定性评估的窄任务。完整项目初始化和完整研究工作流没有被宣布为已解决。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4. Harness强度与模型</w:t>
      </w:r>
    </w:p>
    <w:p>
      <w:r>
        <w:rPr>
          <w:rFonts w:ascii="Calibri" w:hAnsi="Calibri" w:eastAsia="Microsoft YaHei"/>
          <w:sz w:val="22"/>
        </w:rPr>
        <w:t>论文使用不同Harness arm表示外部约束强度：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b/>
          <w:sz w:val="22"/>
        </w:rPr>
        <w:t>G0</w:t>
      </w:r>
      <w:r>
        <w:rPr>
          <w:rFonts w:ascii="Calibri" w:hAnsi="Calibri" w:eastAsia="Microsoft YaHei"/>
          <w:sz w:val="22"/>
        </w:rPr>
        <w:t>：原始或最低约束输入；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b/>
          <w:sz w:val="22"/>
        </w:rPr>
        <w:t>G2/G3</w:t>
      </w:r>
      <w:r>
        <w:rPr>
          <w:rFonts w:ascii="Calibri" w:hAnsi="Calibri" w:eastAsia="Microsoft YaHei"/>
          <w:sz w:val="22"/>
        </w:rPr>
        <w:t>：中间强度，用于部分机制实验；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b/>
          <w:sz w:val="22"/>
        </w:rPr>
        <w:t>G8</w:t>
      </w:r>
      <w:r>
        <w:rPr>
          <w:rFonts w:ascii="Calibri" w:hAnsi="Calibri" w:eastAsia="Microsoft YaHei"/>
          <w:sz w:val="22"/>
        </w:rPr>
        <w:t>：包含较丰富的契约和验证要求；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b/>
          <w:sz w:val="22"/>
        </w:rPr>
        <w:t>G9</w:t>
      </w:r>
      <w:r>
        <w:rPr>
          <w:rFonts w:ascii="Calibri" w:hAnsi="Calibri" w:eastAsia="Microsoft YaHei"/>
          <w:sz w:val="22"/>
        </w:rPr>
        <w:t>：完整数据包，包括任务规格、输出契约、证据与记忆策略、工作流要求、轨迹要求和回归检查。</w:t>
      </w:r>
    </w:p>
    <w:p>
      <w:r>
        <w:rPr>
          <w:rFonts w:ascii="Calibri" w:hAnsi="Calibri" w:eastAsia="Microsoft YaHei"/>
          <w:sz w:val="22"/>
        </w:rPr>
        <w:t>真实模型实验通过SiliconFlow的OpenAI兼容接口完成：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低成本模型：</w:t>
      </w:r>
      <w:r>
        <w:rPr>
          <w:rFonts w:ascii="Consolas" w:hAnsi="Consolas" w:eastAsia="Consolas"/>
          <w:color w:val="1F4D78"/>
          <w:sz w:val="21"/>
        </w:rPr>
        <w:t>Qwen/Qwen3-8B</w:t>
      </w:r>
      <w:r>
        <w:rPr>
          <w:rFonts w:ascii="Calibri" w:hAnsi="Calibri" w:eastAsia="Microsoft YaHei"/>
          <w:sz w:val="22"/>
        </w:rPr>
        <w:t>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早期强模型对照：</w:t>
      </w:r>
      <w:r>
        <w:rPr>
          <w:rFonts w:ascii="Consolas" w:hAnsi="Consolas" w:eastAsia="Consolas"/>
          <w:color w:val="1F4D78"/>
          <w:sz w:val="21"/>
        </w:rPr>
        <w:t>deepseek-ai/DeepSeek-V3.2</w:t>
      </w:r>
      <w:r>
        <w:rPr>
          <w:rFonts w:ascii="Calibri" w:hAnsi="Calibri" w:eastAsia="Microsoft YaHei"/>
          <w:sz w:val="22"/>
        </w:rPr>
        <w:t>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温度：</w:t>
      </w:r>
      <w:r>
        <w:rPr>
          <w:rFonts w:ascii="Consolas" w:hAnsi="Consolas" w:eastAsia="Consolas"/>
          <w:color w:val="1F4D78"/>
          <w:sz w:val="21"/>
        </w:rPr>
        <w:t>0</w:t>
      </w:r>
      <w:r>
        <w:rPr>
          <w:rFonts w:ascii="Calibri" w:hAnsi="Calibri" w:eastAsia="Microsoft YaHei"/>
          <w:sz w:val="22"/>
        </w:rPr>
        <w:t>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Prompt在执行前导出并保存；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每次运行保留请求、输出、验证结果、指标、事件日志、耗时、错误和重试记录。</w:t>
      </w:r>
    </w:p>
    <w:p>
      <w:r>
        <w:rPr>
          <w:rFonts w:ascii="Calibri" w:hAnsi="Calibri" w:eastAsia="Microsoft YaHei"/>
          <w:sz w:val="22"/>
        </w:rPr>
        <w:t>论文测量的是“是否遵守契约”，不是开放式写作质量、创造力或人类偏好。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5. 论文的核心方法：从失败开始修</w:t>
      </w:r>
    </w:p>
    <w:p>
      <w:r>
        <w:rPr>
          <w:rFonts w:ascii="Calibri" w:hAnsi="Calibri" w:eastAsia="Microsoft YaHei"/>
          <w:sz w:val="22"/>
        </w:rPr>
        <w:t>论文没有从一个理想化大框架出发，而是从实际失败逐步收紧契约。</w:t>
      </w:r>
    </w:p>
    <w:p>
      <w:r>
        <w:rPr>
          <w:rFonts w:ascii="Calibri" w:hAnsi="Calibri" w:eastAsia="Microsoft YaHei"/>
          <w:sz w:val="22"/>
        </w:rPr>
        <w:t>修复循环包含七步：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观察真实模型失败；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隔离缺失的机制或义务；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把义务明确写进输入和输出契约；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增加或更新known-bad样例；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运行本地golden/bad回归；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运行定向真实模型实验；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更新证据账本、结论边界和后续任务。</w:t>
      </w:r>
    </w:p>
    <w:p>
      <w:r>
        <w:rPr>
          <w:rFonts w:ascii="Calibri" w:hAnsi="Calibri" w:eastAsia="Microsoft YaHei"/>
          <w:sz w:val="22"/>
        </w:rPr>
        <w:t>这个流程有两个价值。</w:t>
      </w:r>
    </w:p>
    <w:p>
      <w:r>
        <w:rPr>
          <w:rFonts w:ascii="Calibri" w:hAnsi="Calibri" w:eastAsia="Microsoft YaHei"/>
          <w:sz w:val="22"/>
        </w:rPr>
        <w:t>第一，失败变得可定位。系统不再只知道“答案不好”，而是知道“未知CI状态没有保留”或“被拒绝方案缺少证据ID”。</w:t>
      </w:r>
    </w:p>
    <w:p>
      <w:r>
        <w:rPr>
          <w:rFonts w:ascii="Calibri" w:hAnsi="Calibri" w:eastAsia="Microsoft YaHei"/>
          <w:sz w:val="22"/>
        </w:rPr>
        <w:t>第二，修复可以进入回归测试。相同错误一旦被写成known-bad样例，后续修改就能检查它是否再次出现。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6. 实验结果怎么理解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6.1 宽任务切片：绝对表现提高，但差距压缩不稳定</w:t>
      </w:r>
    </w:p>
    <w:p>
      <w:r>
        <w:rPr>
          <w:rFonts w:ascii="Calibri" w:hAnsi="Calibri" w:eastAsia="Microsoft YaHei"/>
          <w:sz w:val="22"/>
        </w:rPr>
        <w:t>结构化抽取是最支持原始假设的任务。在G9下，所有原本非零的强弱模型差距都压缩到</w:t>
      </w:r>
      <w:r>
        <w:rPr>
          <w:rFonts w:ascii="Consolas" w:hAnsi="Consolas" w:eastAsia="Consolas"/>
          <w:color w:val="1F4D78"/>
          <w:sz w:val="21"/>
        </w:rPr>
        <w:t>0.000</w:t>
      </w:r>
      <w:r>
        <w:rPr>
          <w:rFonts w:ascii="Calibri" w:hAnsi="Calibri" w:eastAsia="Microsoft YaHei"/>
          <w:sz w:val="22"/>
        </w:rPr>
        <w:t>。这包括任务成功、Schema有效性、工具调用正确性、人工接受度、成本效率和安全一致性。</w:t>
      </w:r>
    </w:p>
    <w:p>
      <w:r>
        <w:rPr>
          <w:rFonts w:ascii="Calibri" w:hAnsi="Calibri" w:eastAsia="Microsoft YaHei"/>
          <w:sz w:val="22"/>
        </w:rPr>
        <w:t>但项目初始化没有得到同样结果：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任务成功差距从</w:t>
      </w:r>
      <w:r>
        <w:rPr>
          <w:rFonts w:ascii="Consolas" w:hAnsi="Consolas" w:eastAsia="Consolas"/>
          <w:color w:val="1F4D78"/>
          <w:sz w:val="21"/>
        </w:rPr>
        <w:t>0.111</w:t>
      </w:r>
      <w:r>
        <w:rPr>
          <w:rFonts w:ascii="Calibri" w:hAnsi="Calibri" w:eastAsia="Microsoft YaHei"/>
          <w:sz w:val="22"/>
        </w:rPr>
        <w:t>降到</w:t>
      </w:r>
      <w:r>
        <w:rPr>
          <w:rFonts w:ascii="Consolas" w:hAnsi="Consolas" w:eastAsia="Consolas"/>
          <w:color w:val="1F4D78"/>
          <w:sz w:val="21"/>
        </w:rPr>
        <w:t>0.000</w:t>
      </w:r>
      <w:r>
        <w:rPr>
          <w:rFonts w:ascii="Calibri" w:hAnsi="Calibri" w:eastAsia="Microsoft YaHei"/>
          <w:sz w:val="22"/>
        </w:rPr>
        <w:t>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安全一致性差距从</w:t>
      </w:r>
      <w:r>
        <w:rPr>
          <w:rFonts w:ascii="Consolas" w:hAnsi="Consolas" w:eastAsia="Consolas"/>
          <w:color w:val="1F4D78"/>
          <w:sz w:val="21"/>
        </w:rPr>
        <w:t>0.200</w:t>
      </w:r>
      <w:r>
        <w:rPr>
          <w:rFonts w:ascii="Calibri" w:hAnsi="Calibri" w:eastAsia="Microsoft YaHei"/>
          <w:sz w:val="22"/>
        </w:rPr>
        <w:t>降到</w:t>
      </w:r>
      <w:r>
        <w:rPr>
          <w:rFonts w:ascii="Consolas" w:hAnsi="Consolas" w:eastAsia="Consolas"/>
          <w:color w:val="1F4D78"/>
          <w:sz w:val="21"/>
        </w:rPr>
        <w:t>0.000</w:t>
      </w:r>
      <w:r>
        <w:rPr>
          <w:rFonts w:ascii="Calibri" w:hAnsi="Calibri" w:eastAsia="Microsoft YaHei"/>
          <w:sz w:val="22"/>
        </w:rPr>
        <w:t>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Schema有效性差距反而从</w:t>
      </w:r>
      <w:r>
        <w:rPr>
          <w:rFonts w:ascii="Consolas" w:hAnsi="Consolas" w:eastAsia="Consolas"/>
          <w:color w:val="1F4D78"/>
          <w:sz w:val="21"/>
        </w:rPr>
        <w:t>0.250</w:t>
      </w:r>
      <w:r>
        <w:rPr>
          <w:rFonts w:ascii="Calibri" w:hAnsi="Calibri" w:eastAsia="Microsoft YaHei"/>
          <w:sz w:val="22"/>
        </w:rPr>
        <w:t>扩大到</w:t>
      </w:r>
      <w:r>
        <w:rPr>
          <w:rFonts w:ascii="Consolas" w:hAnsi="Consolas" w:eastAsia="Consolas"/>
          <w:color w:val="1F4D78"/>
          <w:sz w:val="21"/>
        </w:rPr>
        <w:t>0.583</w:t>
      </w:r>
      <w:r>
        <w:rPr>
          <w:rFonts w:ascii="Calibri" w:hAnsi="Calibri" w:eastAsia="Microsoft YaHei"/>
          <w:sz w:val="22"/>
        </w:rPr>
        <w:t>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人工接受度和成本效率也出现负向差距压缩。</w:t>
      </w:r>
    </w:p>
    <w:p>
      <w:r>
        <w:rPr>
          <w:rFonts w:ascii="Calibri" w:hAnsi="Calibri" w:eastAsia="Microsoft YaHei"/>
          <w:sz w:val="22"/>
        </w:rPr>
        <w:t>研究工作流同样是混合结果：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一些G0差距原本就是</w:t>
      </w:r>
      <w:r>
        <w:rPr>
          <w:rFonts w:ascii="Consolas" w:hAnsi="Consolas" w:eastAsia="Consolas"/>
          <w:color w:val="1F4D78"/>
          <w:sz w:val="21"/>
        </w:rPr>
        <w:t>0.000</w:t>
      </w:r>
      <w:r>
        <w:rPr>
          <w:rFonts w:ascii="Calibri" w:hAnsi="Calibri" w:eastAsia="Microsoft YaHei"/>
          <w:sz w:val="22"/>
        </w:rPr>
        <w:t>，因此不存在可计算的“压缩”；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Schema有效性差距从</w:t>
      </w:r>
      <w:r>
        <w:rPr>
          <w:rFonts w:ascii="Consolas" w:hAnsi="Consolas" w:eastAsia="Consolas"/>
          <w:color w:val="1F4D78"/>
          <w:sz w:val="21"/>
        </w:rPr>
        <w:t>0.067</w:t>
      </w:r>
      <w:r>
        <w:rPr>
          <w:rFonts w:ascii="Calibri" w:hAnsi="Calibri" w:eastAsia="Microsoft YaHei"/>
          <w:sz w:val="22"/>
        </w:rPr>
        <w:t>降到</w:t>
      </w:r>
      <w:r>
        <w:rPr>
          <w:rFonts w:ascii="Consolas" w:hAnsi="Consolas" w:eastAsia="Consolas"/>
          <w:color w:val="1F4D78"/>
          <w:sz w:val="21"/>
        </w:rPr>
        <w:t>0.000</w:t>
      </w:r>
      <w:r>
        <w:rPr>
          <w:rFonts w:ascii="Calibri" w:hAnsi="Calibri" w:eastAsia="Microsoft YaHei"/>
          <w:sz w:val="22"/>
        </w:rPr>
        <w:t>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任务成功、人工接受度和成本效率没有形成一致的正向结果。</w:t>
      </w:r>
    </w:p>
    <w:p>
      <w:r>
        <w:rPr>
          <w:rFonts w:ascii="Calibri" w:hAnsi="Calibri" w:eastAsia="Microsoft YaHei"/>
          <w:sz w:val="22"/>
        </w:rPr>
        <w:t>因此，论文放弃了“Harness普遍压缩模型差距”这一强结论，改为更保守的表述：</w:t>
      </w:r>
    </w:p>
    <w:p>
      <w:pPr>
        <w:spacing w:before="100" w:after="200" w:line="300" w:lineRule="auto"/>
        <w:ind w:left="288" w:right="216"/>
        <w:jc w:val="left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203748"/>
          <w:sz w:val="21"/>
        </w:rPr>
        <w:t>Harness能够提高多类任务中的绝对契约遵循率；模型差距压缩只在基线差距非零、任务高度受限时比较明确。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6.2 Stage 6：机制原子让问题变得可诊断</w:t>
      </w:r>
    </w:p>
    <w:p>
      <w:r>
        <w:rPr>
          <w:rFonts w:ascii="Calibri" w:hAnsi="Calibri" w:eastAsia="Microsoft YaHei"/>
          <w:sz w:val="22"/>
        </w:rPr>
        <w:t>Stage 6完成了48/48次真实模型运行。低成本模型从G0切换到G9后：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onsolas" w:hAnsi="Consolas" w:eastAsia="Consolas"/>
          <w:color w:val="1F4D78"/>
          <w:sz w:val="21"/>
        </w:rPr>
        <w:t>task_success</w:t>
      </w:r>
      <w:r>
        <w:rPr>
          <w:rFonts w:ascii="Calibri" w:hAnsi="Calibri" w:eastAsia="Microsoft YaHei"/>
          <w:sz w:val="22"/>
        </w:rPr>
        <w:t>提高</w:t>
      </w:r>
      <w:r>
        <w:rPr>
          <w:rFonts w:ascii="Consolas" w:hAnsi="Consolas" w:eastAsia="Consolas"/>
          <w:color w:val="1F4D78"/>
          <w:sz w:val="21"/>
        </w:rPr>
        <w:t>0.576</w:t>
      </w:r>
      <w:r>
        <w:rPr>
          <w:rFonts w:ascii="Calibri" w:hAnsi="Calibri" w:eastAsia="Microsoft YaHei"/>
          <w:sz w:val="22"/>
        </w:rPr>
        <w:t>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onsolas" w:hAnsi="Consolas" w:eastAsia="Consolas"/>
          <w:color w:val="1F4D78"/>
          <w:sz w:val="21"/>
        </w:rPr>
        <w:t>schema_validity</w:t>
      </w:r>
      <w:r>
        <w:rPr>
          <w:rFonts w:ascii="Calibri" w:hAnsi="Calibri" w:eastAsia="Microsoft YaHei"/>
          <w:sz w:val="22"/>
        </w:rPr>
        <w:t>提高</w:t>
      </w:r>
      <w:r>
        <w:rPr>
          <w:rFonts w:ascii="Consolas" w:hAnsi="Consolas" w:eastAsia="Consolas"/>
          <w:color w:val="1F4D78"/>
          <w:sz w:val="21"/>
        </w:rPr>
        <w:t>0.833</w:t>
      </w:r>
      <w:r>
        <w:rPr>
          <w:rFonts w:ascii="Calibri" w:hAnsi="Calibri" w:eastAsia="Microsoft YaHei"/>
          <w:sz w:val="22"/>
        </w:rPr>
        <w:t>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onsolas" w:hAnsi="Consolas" w:eastAsia="Consolas"/>
          <w:color w:val="1F4D78"/>
          <w:sz w:val="21"/>
        </w:rPr>
        <w:t>atom_primary_metric</w:t>
      </w:r>
      <w:r>
        <w:rPr>
          <w:rFonts w:ascii="Calibri" w:hAnsi="Calibri" w:eastAsia="Microsoft YaHei"/>
          <w:sz w:val="22"/>
        </w:rPr>
        <w:t>提高</w:t>
      </w:r>
      <w:r>
        <w:rPr>
          <w:rFonts w:ascii="Consolas" w:hAnsi="Consolas" w:eastAsia="Consolas"/>
          <w:color w:val="1F4D78"/>
          <w:sz w:val="21"/>
        </w:rPr>
        <w:t>0.833</w:t>
      </w:r>
      <w:r>
        <w:rPr>
          <w:rFonts w:ascii="Calibri" w:hAnsi="Calibri" w:eastAsia="Microsoft YaHei"/>
          <w:sz w:val="22"/>
        </w:rPr>
        <w:t>。</w:t>
      </w:r>
    </w:p>
    <w:p>
      <w:r>
        <w:rPr>
          <w:rFonts w:ascii="Calibri" w:hAnsi="Calibri" w:eastAsia="Microsoft YaHei"/>
          <w:sz w:val="22"/>
        </w:rPr>
        <w:t>在部分契约关键指标上，低成本模型加G9甚至高于强模型加G0。这不能说明低成本模型整体超过强模型，只能说明：对于被明确拆分和约束的操作，Harness可以抵消一部分模型能力差异。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6.3 Stage 7p：单步都通过，不代表组合能通过</w:t>
      </w:r>
    </w:p>
    <w:p>
      <w:r>
        <w:rPr>
          <w:rFonts w:ascii="Calibri" w:hAnsi="Calibri" w:eastAsia="Microsoft YaHei"/>
          <w:sz w:val="22"/>
        </w:rPr>
        <w:t>Stage 7p组合了三个已经测试过的原子：</w:t>
      </w:r>
    </w:p>
    <w:p>
      <w:pPr>
        <w:spacing w:before="80" w:after="160" w:line="276" w:lineRule="auto"/>
        <w:ind w:left="259" w:right="259"/>
        <w:jc w:val="left"/>
        <w:shd w:fill="F7F8FA"/>
        <w:pBdr>
          <w:left w:val="single" w:sz="18" w:space="8" w:color="AAB7C4"/>
        </w:pBdr>
      </w:pPr>
      <w:r>
        <w:rPr>
          <w:rFonts w:ascii="Consolas" w:hAnsi="Consolas" w:eastAsia="Consolas"/>
          <w:color w:val="334155"/>
          <w:sz w:val="18"/>
        </w:rPr>
        <w:t>有界上下文回忆</w:t>
      </w:r>
      <w:r>
        <w:br/>
      </w:r>
      <w:r>
        <w:rPr>
          <w:rFonts w:ascii="Consolas" w:hAnsi="Consolas" w:eastAsia="Consolas"/>
          <w:color w:val="334155"/>
          <w:sz w:val="18"/>
        </w:rPr>
        <w:t xml:space="preserve">  -&gt; 不覆盖已有状态的行动规划</w:t>
      </w:r>
      <w:r>
        <w:br/>
      </w:r>
      <w:r>
        <w:rPr>
          <w:rFonts w:ascii="Consolas" w:hAnsi="Consolas" w:eastAsia="Consolas"/>
          <w:color w:val="334155"/>
          <w:sz w:val="18"/>
        </w:rPr>
        <w:t xml:space="preserve">  -&gt; 验证器修复</w:t>
      </w:r>
    </w:p>
    <w:p>
      <w:r>
        <w:rPr>
          <w:rFonts w:ascii="Calibri" w:hAnsi="Calibri" w:eastAsia="Microsoft YaHei"/>
          <w:sz w:val="22"/>
        </w:rPr>
        <w:t>低成本模型在G8/G9下的Schema和安全指标都通过，但完整链条仍然失败。原因是系统没有把“不得复用陈旧上下文”这一负向约束明确带到后续步骤，导致</w:t>
      </w:r>
      <w:r>
        <w:rPr>
          <w:rFonts w:ascii="Consolas" w:hAnsi="Consolas" w:eastAsia="Consolas"/>
          <w:color w:val="1F4D78"/>
          <w:sz w:val="21"/>
        </w:rPr>
        <w:t>context_relevance=0.000</w:t>
      </w:r>
      <w:r>
        <w:rPr>
          <w:rFonts w:ascii="Calibri" w:hAnsi="Calibri" w:eastAsia="Microsoft YaHei"/>
          <w:sz w:val="22"/>
        </w:rPr>
        <w:t>。</w:t>
      </w:r>
    </w:p>
    <w:p>
      <w:r>
        <w:rPr>
          <w:rFonts w:ascii="Calibri" w:hAnsi="Calibri" w:eastAsia="Microsoft YaHei"/>
          <w:sz w:val="22"/>
        </w:rPr>
        <w:t>Stage 7p v2增加跨步骤保留契约后，两个模型层级在G8/G9下都通过。</w:t>
      </w:r>
    </w:p>
    <w:p>
      <w:r>
        <w:rPr>
          <w:rFonts w:ascii="Calibri" w:hAnsi="Calibri" w:eastAsia="Microsoft YaHei"/>
          <w:sz w:val="22"/>
        </w:rPr>
        <w:t>这一结果支持一个重要判断：</w:t>
      </w:r>
    </w:p>
    <w:p>
      <w:pPr>
        <w:spacing w:before="100" w:after="200" w:line="300" w:lineRule="auto"/>
        <w:ind w:left="288" w:right="216"/>
        <w:jc w:val="left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203748"/>
          <w:sz w:val="21"/>
        </w:rPr>
        <w:t>机制通过是组合的必要条件，不是充分条件。跨步骤约束必须作为独立义务显式传递。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6.4 Stage 7r.1：针对两个具体失败收紧契约</w:t>
      </w:r>
    </w:p>
    <w:p>
      <w:r>
        <w:rPr>
          <w:rFonts w:ascii="Calibri" w:hAnsi="Calibri" w:eastAsia="Microsoft YaHei"/>
          <w:sz w:val="22"/>
        </w:rPr>
        <w:t>早期实验中，低成本模型仍然在两个原子上失败：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引用没有绑定到具体Claim；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被拒绝选项缺少完整决策轨迹。</w:t>
      </w:r>
    </w:p>
    <w:p>
      <w:r>
        <w:rPr>
          <w:rFonts w:ascii="Calibri" w:hAnsi="Calibri" w:eastAsia="Microsoft YaHei"/>
          <w:sz w:val="22"/>
        </w:rPr>
        <w:t>修订后的契约要求：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每条grounded claim必须是对象，并包含非空</w:t>
      </w:r>
      <w:r>
        <w:rPr>
          <w:rFonts w:ascii="Consolas" w:hAnsi="Consolas" w:eastAsia="Consolas"/>
          <w:color w:val="1F4D78"/>
          <w:sz w:val="21"/>
        </w:rPr>
        <w:t>evidence_ids</w:t>
      </w:r>
      <w:r>
        <w:rPr>
          <w:rFonts w:ascii="Calibri" w:hAnsi="Calibri" w:eastAsia="Microsoft YaHei"/>
          <w:sz w:val="22"/>
        </w:rPr>
        <w:t>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每个被拒绝选项必须包含证据ID；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Trace中必须记录支持和拒绝路径。</w:t>
      </w:r>
    </w:p>
    <w:p>
      <w:r>
        <w:rPr>
          <w:rFonts w:ascii="Calibri" w:hAnsi="Calibri" w:eastAsia="Microsoft YaHei"/>
          <w:sz w:val="22"/>
        </w:rPr>
        <w:t>定向的8次低成本模型运行全部通过。</w:t>
      </w:r>
    </w:p>
    <w:p>
      <w:r>
        <w:rPr>
          <w:rFonts w:ascii="Calibri" w:hAnsi="Calibri" w:eastAsia="Microsoft YaHei"/>
          <w:sz w:val="22"/>
        </w:rPr>
        <w:t>这里的结论仍然很窄：更严格的输出契约修复了两个已知失败，不代表它自动修复所有证据和推理问题。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7. Stage 7e：论文最完整的修复循环</w:t>
      </w:r>
    </w:p>
    <w:p>
      <w:r>
        <w:rPr>
          <w:rFonts w:ascii="Calibri" w:hAnsi="Calibri" w:eastAsia="Microsoft YaHei"/>
          <w:sz w:val="22"/>
        </w:rPr>
        <w:t>Stage 7e把状态清单、证据绑定、证据类型、决策轨迹和阶段门组合成一个窄的“证据到决策”宏。</w:t>
      </w:r>
    </w:p>
    <w:p>
      <w:r>
        <w:rPr>
          <w:rFonts w:ascii="Calibri" w:hAnsi="Calibri" w:eastAsia="Microsoft YaHei"/>
          <w:sz w:val="22"/>
        </w:rPr>
        <w:t>它的修复过程比最终分数更重要。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初始版本</w:t>
      </w:r>
    </w:p>
    <w:p>
      <w:r>
        <w:rPr>
          <w:rFonts w:ascii="Calibri" w:hAnsi="Calibri" w:eastAsia="Microsoft YaHei"/>
          <w:sz w:val="22"/>
        </w:rPr>
        <w:t>低成本模型G9只得到</w:t>
      </w:r>
      <w:r>
        <w:rPr>
          <w:rFonts w:ascii="Consolas" w:hAnsi="Consolas" w:eastAsia="Consolas"/>
          <w:color w:val="1F4D78"/>
          <w:sz w:val="21"/>
        </w:rPr>
        <w:t>task_success=0.714</w:t>
      </w:r>
      <w:r>
        <w:rPr>
          <w:rFonts w:ascii="Calibri" w:hAnsi="Calibri" w:eastAsia="Microsoft YaHei"/>
          <w:sz w:val="22"/>
        </w:rPr>
        <w:t>，主要丢失：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完整决策轨迹；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阶段门。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7.2 v2：明确保留轨迹和阶段门</w:t>
      </w:r>
    </w:p>
    <w:p>
      <w:r>
        <w:rPr>
          <w:rFonts w:ascii="Calibri" w:hAnsi="Calibri" w:eastAsia="Microsoft YaHei"/>
          <w:sz w:val="22"/>
        </w:rPr>
        <w:t>v2明确要求保留</w:t>
      </w:r>
      <w:r>
        <w:rPr>
          <w:rFonts w:ascii="Consolas" w:hAnsi="Consolas" w:eastAsia="Consolas"/>
          <w:color w:val="1F4D78"/>
          <w:sz w:val="21"/>
        </w:rPr>
        <w:t>decision_trace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stage_gate</w:t>
      </w:r>
      <w:r>
        <w:rPr>
          <w:rFonts w:ascii="Calibri" w:hAnsi="Calibri" w:eastAsia="Microsoft YaHei"/>
          <w:sz w:val="22"/>
        </w:rPr>
        <w:t>和</w:t>
      </w:r>
      <w:r>
        <w:rPr>
          <w:rFonts w:ascii="Consolas" w:hAnsi="Consolas" w:eastAsia="Consolas"/>
          <w:color w:val="1F4D78"/>
          <w:sz w:val="21"/>
        </w:rPr>
        <w:t>carried_obligations</w:t>
      </w:r>
      <w:r>
        <w:rPr>
          <w:rFonts w:ascii="Calibri" w:hAnsi="Calibri" w:eastAsia="Microsoft YaHei"/>
          <w:sz w:val="22"/>
        </w:rPr>
        <w:t>。</w:t>
      </w:r>
    </w:p>
    <w:p>
      <w:r>
        <w:rPr>
          <w:rFonts w:ascii="Calibri" w:hAnsi="Calibri" w:eastAsia="Microsoft YaHei"/>
          <w:sz w:val="22"/>
        </w:rPr>
        <w:t>结果是轨迹完整性和阶段完成度全部达到</w:t>
      </w:r>
      <w:r>
        <w:rPr>
          <w:rFonts w:ascii="Consolas" w:hAnsi="Consolas" w:eastAsia="Consolas"/>
          <w:color w:val="1F4D78"/>
          <w:sz w:val="21"/>
        </w:rPr>
        <w:t>1.000</w:t>
      </w:r>
      <w:r>
        <w:rPr>
          <w:rFonts w:ascii="Calibri" w:hAnsi="Calibri" w:eastAsia="Microsoft YaHei"/>
          <w:sz w:val="22"/>
        </w:rPr>
        <w:t>，但只有1/4完整通过。新的问题是输出遗漏了未知状态，例如：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Git分支未知；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CI状态未知；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网络/API审批状态未知。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7.3 v3：明确列出未知状态</w:t>
      </w:r>
    </w:p>
    <w:p>
      <w:r>
        <w:rPr>
          <w:rFonts w:ascii="Calibri" w:hAnsi="Calibri" w:eastAsia="Microsoft YaHei"/>
          <w:sz w:val="22"/>
        </w:rPr>
        <w:t>v3要求保留Git、CI和网络相关未知状态，以及不得推断的字段。</w:t>
      </w:r>
    </w:p>
    <w:p>
      <w:r>
        <w:rPr>
          <w:rFonts w:ascii="Calibri" w:hAnsi="Calibri" w:eastAsia="Microsoft YaHei"/>
          <w:sz w:val="22"/>
        </w:rPr>
        <w:t>严格通过数提高到3/4。剩余失败来自已知状态的证据来源被压缩成泛化标签，无法看出具体事实来自哪些证据。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7.4 v4：已知状态必须携带来源</w:t>
      </w:r>
    </w:p>
    <w:p>
      <w:r>
        <w:rPr>
          <w:rFonts w:ascii="Calibri" w:hAnsi="Calibri" w:eastAsia="Microsoft YaHei"/>
          <w:sz w:val="22"/>
        </w:rPr>
        <w:t>v4要求每个</w:t>
      </w:r>
      <w:r>
        <w:rPr>
          <w:rFonts w:ascii="Consolas" w:hAnsi="Consolas" w:eastAsia="Consolas"/>
          <w:color w:val="1F4D78"/>
          <w:sz w:val="21"/>
        </w:rPr>
        <w:t>state_inventory.known_state[]</w:t>
      </w:r>
      <w:r>
        <w:rPr>
          <w:rFonts w:ascii="Calibri" w:hAnsi="Calibri" w:eastAsia="Microsoft YaHei"/>
          <w:sz w:val="22"/>
        </w:rPr>
        <w:t>对象都包含：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onsolas" w:hAnsi="Consolas" w:eastAsia="Consolas"/>
          <w:color w:val="1F4D78"/>
          <w:sz w:val="21"/>
        </w:rPr>
        <w:t>state_id</w:t>
      </w:r>
      <w:r>
        <w:rPr>
          <w:rFonts w:ascii="Calibri" w:hAnsi="Calibri" w:eastAsia="Microsoft YaHei"/>
          <w:sz w:val="22"/>
        </w:rPr>
        <w:t>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onsolas" w:hAnsi="Consolas" w:eastAsia="Consolas"/>
          <w:color w:val="1F4D78"/>
          <w:sz w:val="21"/>
        </w:rPr>
        <w:t>fact</w:t>
      </w:r>
      <w:r>
        <w:rPr>
          <w:rFonts w:ascii="Calibri" w:hAnsi="Calibri" w:eastAsia="Microsoft YaHei"/>
          <w:sz w:val="22"/>
        </w:rPr>
        <w:t>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onsolas" w:hAnsi="Consolas" w:eastAsia="Consolas"/>
          <w:color w:val="1F4D78"/>
          <w:sz w:val="21"/>
        </w:rPr>
        <w:t>evidence_ids</w:t>
      </w:r>
      <w:r>
        <w:rPr>
          <w:rFonts w:ascii="Calibri" w:hAnsi="Calibri" w:eastAsia="Microsoft YaHei"/>
          <w:sz w:val="22"/>
        </w:rPr>
        <w:t>。</w:t>
      </w:r>
    </w:p>
    <w:p>
      <w:r>
        <w:rPr>
          <w:rFonts w:ascii="Calibri" w:hAnsi="Calibri" w:eastAsia="Microsoft YaHei"/>
          <w:sz w:val="22"/>
        </w:rPr>
        <w:t>一次Provider超时和一次截断输出经过重试后，4/4运行全部通过。任务成功、原子主指标、状态准确性、引用支撑、证据类型、轨迹完整性和阶段完成度均为</w:t>
      </w:r>
      <w:r>
        <w:rPr>
          <w:rFonts w:ascii="Consolas" w:hAnsi="Consolas" w:eastAsia="Consolas"/>
          <w:color w:val="1F4D78"/>
          <w:sz w:val="21"/>
        </w:rPr>
        <w:t>1.000</w:t>
      </w:r>
      <w:r>
        <w:rPr>
          <w:rFonts w:ascii="Calibri" w:hAnsi="Calibri" w:eastAsia="Microsoft YaHei"/>
          <w:sz w:val="22"/>
        </w:rPr>
        <w:t>。</w:t>
      </w:r>
    </w:p>
    <w:p>
      <w:r>
        <w:rPr>
          <w:rFonts w:ascii="Calibri" w:hAnsi="Calibri" w:eastAsia="Microsoft YaHei"/>
          <w:sz w:val="22"/>
        </w:rPr>
        <w:t>这组实验说明，可靠性修复可以逐项进行：</w:t>
      </w:r>
    </w:p>
    <w:p>
      <w:pPr>
        <w:spacing w:before="80" w:after="160" w:line="276" w:lineRule="auto"/>
        <w:ind w:left="259" w:right="259"/>
        <w:jc w:val="left"/>
        <w:shd w:fill="F7F8FA"/>
        <w:pBdr>
          <w:left w:val="single" w:sz="18" w:space="8" w:color="AAB7C4"/>
        </w:pBdr>
      </w:pPr>
      <w:r>
        <w:rPr>
          <w:rFonts w:ascii="Consolas" w:hAnsi="Consolas" w:eastAsia="Consolas"/>
          <w:color w:val="334155"/>
          <w:sz w:val="18"/>
        </w:rPr>
        <w:t>丢轨迹</w:t>
      </w:r>
      <w:r>
        <w:br/>
      </w:r>
      <w:r>
        <w:rPr>
          <w:rFonts w:ascii="Consolas" w:hAnsi="Consolas" w:eastAsia="Consolas"/>
          <w:color w:val="334155"/>
          <w:sz w:val="18"/>
        </w:rPr>
        <w:t xml:space="preserve">  -&gt; 把轨迹写成必填结构</w:t>
      </w:r>
      <w:r>
        <w:br/>
      </w:r>
      <w:r>
        <w:rPr>
          <w:rFonts w:ascii="Consolas" w:hAnsi="Consolas" w:eastAsia="Consolas"/>
          <w:color w:val="334155"/>
          <w:sz w:val="18"/>
        </w:rPr>
        <w:t>漏未知状态</w:t>
      </w:r>
      <w:r>
        <w:br/>
      </w:r>
      <w:r>
        <w:rPr>
          <w:rFonts w:ascii="Consolas" w:hAnsi="Consolas" w:eastAsia="Consolas"/>
          <w:color w:val="334155"/>
          <w:sz w:val="18"/>
        </w:rPr>
        <w:t xml:space="preserve">  -&gt; 明确枚举未知状态</w:t>
      </w:r>
      <w:r>
        <w:br/>
      </w:r>
      <w:r>
        <w:rPr>
          <w:rFonts w:ascii="Consolas" w:hAnsi="Consolas" w:eastAsia="Consolas"/>
          <w:color w:val="334155"/>
          <w:sz w:val="18"/>
        </w:rPr>
        <w:t>来源被压缩</w:t>
      </w:r>
      <w:r>
        <w:br/>
      </w:r>
      <w:r>
        <w:rPr>
          <w:rFonts w:ascii="Consolas" w:hAnsi="Consolas" w:eastAsia="Consolas"/>
          <w:color w:val="334155"/>
          <w:sz w:val="18"/>
        </w:rPr>
        <w:t xml:space="preserve">  -&gt; 要求状态对象绑定证据ID</w:t>
      </w:r>
    </w:p>
    <w:p>
      <w:r>
        <w:rPr>
          <w:rFonts w:ascii="Calibri" w:hAnsi="Calibri" w:eastAsia="Microsoft YaHei"/>
          <w:sz w:val="22"/>
        </w:rPr>
        <w:t>论文没有把这一过程解释为“模型学会了更多”，而是解释为“系统逐步减少了需要模型自行猜测和记忆的隐式义务”。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8. Stage 7-next：修复能否迁移到相邻任务</w:t>
      </w:r>
    </w:p>
    <w:p>
      <w:r>
        <w:rPr>
          <w:rFonts w:ascii="Calibri" w:hAnsi="Calibri" w:eastAsia="Microsoft YaHei"/>
          <w:sz w:val="22"/>
        </w:rPr>
        <w:t>Stage 7-next把Stage 7e v4的义务迁移到一个相邻的证据约束方法计划更新任务，并增加一个新压力条件。</w:t>
      </w:r>
    </w:p>
    <w:p>
      <w:r>
        <w:rPr>
          <w:rFonts w:ascii="Calibri" w:hAnsi="Calibri" w:eastAsia="Microsoft YaHei"/>
          <w:sz w:val="22"/>
        </w:rPr>
        <w:t>输出必须：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识别下一个允许进入的宏；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列出准入条件；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保留本地门和真实模型门；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明确当前不能声称什么。</w:t>
      </w:r>
    </w:p>
    <w:p>
      <w:r>
        <w:rPr>
          <w:rFonts w:ascii="Calibri" w:hAnsi="Calibri" w:eastAsia="Microsoft YaHei"/>
          <w:sz w:val="22"/>
        </w:rPr>
        <w:t>本地golden样例通过，提前扩展到更大工作流的known-bad样例被正确拒绝。Qwen3-8B在G8/G9下共运行4次，所有报告指标均为</w:t>
      </w:r>
      <w:r>
        <w:rPr>
          <w:rFonts w:ascii="Consolas" w:hAnsi="Consolas" w:eastAsia="Consolas"/>
          <w:color w:val="1F4D78"/>
          <w:sz w:val="21"/>
        </w:rPr>
        <w:t>1.000</w:t>
      </w:r>
      <w:r>
        <w:rPr>
          <w:rFonts w:ascii="Calibri" w:hAnsi="Calibri" w:eastAsia="Microsoft YaHei"/>
          <w:sz w:val="22"/>
        </w:rPr>
        <w:t>，且没有Provider错误、超时或截断重试。</w:t>
      </w:r>
    </w:p>
    <w:p>
      <w:r>
        <w:rPr>
          <w:rFonts w:ascii="Calibri" w:hAnsi="Calibri" w:eastAsia="Microsoft YaHei"/>
          <w:sz w:val="22"/>
        </w:rPr>
        <w:t>这个结果支持的是“向一个紧邻的固定宏迁移”，不是向任意任务类别泛化。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9. Stage B：为什么40/40和因果效果是两回事</w:t>
      </w:r>
    </w:p>
    <w:p>
      <w:r>
        <w:rPr>
          <w:rFonts w:ascii="Calibri" w:hAnsi="Calibri" w:eastAsia="Microsoft YaHei"/>
          <w:sz w:val="22"/>
        </w:rPr>
        <w:t>Stage B研究一个受控状态变更：把“网络API审批”从未知状态移动到已知状态，同时准确保留：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原始证据绑定；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剩余未知状态；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剩余禁止推断项；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状态变更记录；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完整阶段门；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保留证明。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9.1 v5：严格标准下0/4</w:t>
      </w:r>
    </w:p>
    <w:p>
      <w:r>
        <w:rPr>
          <w:rFonts w:ascii="Calibri" w:hAnsi="Calibri" w:eastAsia="Microsoft YaHei"/>
          <w:sz w:val="22"/>
        </w:rPr>
        <w:t>四次运行都保留了Schema、剩余状态、变更和证明，但没有保留完全一致的证据数组。模型可见契约里还缺少精确的</w:t>
      </w:r>
      <w:r>
        <w:rPr>
          <w:rFonts w:ascii="Consolas" w:hAnsi="Consolas" w:eastAsia="Consolas"/>
          <w:color w:val="1F4D78"/>
          <w:sz w:val="21"/>
        </w:rPr>
        <w:t>next_action</w:t>
      </w:r>
      <w:r>
        <w:rPr>
          <w:rFonts w:ascii="Calibri" w:hAnsi="Calibri" w:eastAsia="Microsoft YaHei"/>
          <w:sz w:val="22"/>
        </w:rPr>
        <w:t>期望值。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9.2 v5.1：捆绑修复后4/4</w:t>
      </w:r>
    </w:p>
    <w:p>
      <w:r>
        <w:rPr>
          <w:rFonts w:ascii="Calibri" w:hAnsi="Calibri" w:eastAsia="Microsoft YaHei"/>
          <w:sz w:val="22"/>
        </w:rPr>
        <w:t>修订做了两件事：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向模型暴露完整阶段门；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把不可修改的证据绑定与可编辑文字分开。</w:t>
      </w:r>
    </w:p>
    <w:p>
      <w:r>
        <w:rPr>
          <w:rFonts w:ascii="Calibri" w:hAnsi="Calibri" w:eastAsia="Microsoft YaHei"/>
          <w:sz w:val="22"/>
        </w:rPr>
        <w:t>结果变成4/4。但因为两项修改同时发生，无法知道是哪一项起主要作用，样本量也不足以证明稳定。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9.3 v5.2：单独检验证据绑定分离</w:t>
      </w:r>
    </w:p>
    <w:p>
      <w:r>
        <w:rPr>
          <w:rFonts w:ascii="Calibri" w:hAnsi="Calibri" w:eastAsia="Microsoft YaHei"/>
          <w:sz w:val="22"/>
        </w:rPr>
        <w:t>预注册消融实验共30次：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证据绑定分离组：精确数组检查15/15；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Claim耦合组：精确数组检查14/15；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风险差：</w:t>
      </w:r>
      <w:r>
        <w:rPr>
          <w:rFonts w:ascii="Consolas" w:hAnsi="Consolas" w:eastAsia="Consolas"/>
          <w:color w:val="1F4D78"/>
          <w:sz w:val="21"/>
        </w:rPr>
        <w:t>0.067</w:t>
      </w:r>
      <w:r>
        <w:rPr>
          <w:rFonts w:ascii="Calibri" w:hAnsi="Calibri" w:eastAsia="Microsoft YaHei"/>
          <w:sz w:val="22"/>
        </w:rPr>
        <w:t>，低于预先设定的</w:t>
      </w:r>
      <w:r>
        <w:rPr>
          <w:rFonts w:ascii="Consolas" w:hAnsi="Consolas" w:eastAsia="Consolas"/>
          <w:color w:val="1F4D78"/>
          <w:sz w:val="21"/>
        </w:rPr>
        <w:t>0.20</w:t>
      </w:r>
      <w:r>
        <w:rPr>
          <w:rFonts w:ascii="Calibri" w:hAnsi="Calibri" w:eastAsia="Microsoft YaHei"/>
          <w:sz w:val="22"/>
        </w:rPr>
        <w:t>工程效果阈值。</w:t>
      </w:r>
    </w:p>
    <w:p>
      <w:r>
        <w:rPr>
          <w:rFonts w:ascii="Calibri" w:hAnsi="Calibri" w:eastAsia="Microsoft YaHei"/>
          <w:sz w:val="22"/>
        </w:rPr>
        <w:t>两组严格总指标都只有10/15，因为共有九次运行错误保留了一个已经失效的禁止推断项。</w:t>
      </w:r>
    </w:p>
    <w:p>
      <w:r>
        <w:rPr>
          <w:rFonts w:ascii="Calibri" w:hAnsi="Calibri" w:eastAsia="Microsoft YaHei"/>
          <w:sz w:val="22"/>
        </w:rPr>
        <w:t>因此，实验不支持“仅分离证据绑定就有较大独立效果”。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9.4 v5.3：加入显式状态变化量</w:t>
      </w:r>
    </w:p>
    <w:p>
      <w:r>
        <w:rPr>
          <w:rFonts w:ascii="Calibri" w:hAnsi="Calibri" w:eastAsia="Microsoft YaHei"/>
          <w:sz w:val="22"/>
        </w:rPr>
        <w:t>v5.3保持初始状态、最终后置条件、证据、事件、阶段门、扰动和评估器完全相同。实验组只多一个</w:t>
      </w:r>
      <w:r>
        <w:rPr>
          <w:rFonts w:ascii="Consolas" w:hAnsi="Consolas" w:eastAsia="Consolas"/>
          <w:color w:val="1F4D78"/>
          <w:sz w:val="21"/>
        </w:rPr>
        <w:t>required_transition_delta</w:t>
      </w:r>
      <w:r>
        <w:rPr>
          <w:rFonts w:ascii="Calibri" w:hAnsi="Calibri" w:eastAsia="Microsoft YaHei"/>
          <w:sz w:val="22"/>
        </w:rPr>
        <w:t>，明确写出：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哪些值要删除；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哪些值要新增；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哪些值必须保留。</w:t>
      </w:r>
    </w:p>
    <w:p>
      <w:r>
        <w:rPr>
          <w:rFonts w:ascii="Calibri" w:hAnsi="Calibri" w:eastAsia="Microsoft YaHei"/>
          <w:sz w:val="22"/>
        </w:rPr>
        <w:t>30次新运行的结果是：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显式Delta组：15/15；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仅精确后置条件组：13/15；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风险差：</w:t>
      </w:r>
      <w:r>
        <w:rPr>
          <w:rFonts w:ascii="Consolas" w:hAnsi="Consolas" w:eastAsia="Consolas"/>
          <w:color w:val="1F4D78"/>
          <w:sz w:val="21"/>
        </w:rPr>
        <w:t>0.133</w:t>
      </w:r>
      <w:r>
        <w:rPr>
          <w:rFonts w:ascii="Calibri" w:hAnsi="Calibri" w:eastAsia="Microsoft YaHei"/>
          <w:sz w:val="22"/>
        </w:rPr>
        <w:t>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预注册工程效果阈值：</w:t>
      </w:r>
      <w:r>
        <w:rPr>
          <w:rFonts w:ascii="Consolas" w:hAnsi="Consolas" w:eastAsia="Consolas"/>
          <w:color w:val="1F4D78"/>
          <w:sz w:val="21"/>
        </w:rPr>
        <w:t>0.20</w:t>
      </w:r>
      <w:r>
        <w:rPr>
          <w:rFonts w:ascii="Calibri" w:hAnsi="Calibri" w:eastAsia="Microsoft YaHei"/>
          <w:sz w:val="22"/>
        </w:rPr>
        <w:t>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精确McNemar检验：</w:t>
      </w:r>
      <w:r>
        <w:rPr>
          <w:rFonts w:ascii="Consolas" w:hAnsi="Consolas" w:eastAsia="Consolas"/>
          <w:color w:val="1F4D78"/>
          <w:sz w:val="21"/>
        </w:rPr>
        <w:t>p=0.500</w:t>
      </w:r>
      <w:r>
        <w:rPr>
          <w:rFonts w:ascii="Calibri" w:hAnsi="Calibri" w:eastAsia="Microsoft YaHei"/>
          <w:sz w:val="22"/>
        </w:rPr>
        <w:t>。</w:t>
      </w:r>
    </w:p>
    <w:p>
      <w:r>
        <w:rPr>
          <w:rFonts w:ascii="Calibri" w:hAnsi="Calibri" w:eastAsia="Microsoft YaHei"/>
          <w:sz w:val="22"/>
        </w:rPr>
        <w:t>结果方向上支持显式Delta，但没有达到预先声明的“大效果”门槛。它不能证明显式Delta具有足够大的独立因果优势，也不能证明两种方案等价。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9.5 v5.4：冻结协议后的40次稳定性测试</w:t>
      </w:r>
    </w:p>
    <w:p>
      <w:r>
        <w:rPr>
          <w:rFonts w:ascii="Calibri" w:hAnsi="Calibri" w:eastAsia="Microsoft YaHei"/>
          <w:sz w:val="22"/>
        </w:rPr>
        <w:t>v5.4不再比较两个方案，而是提出另一个问题：</w:t>
      </w:r>
    </w:p>
    <w:p>
      <w:pPr>
        <w:spacing w:before="100" w:after="200" w:line="300" w:lineRule="auto"/>
        <w:ind w:left="288" w:right="216"/>
        <w:jc w:val="left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203748"/>
          <w:sz w:val="21"/>
        </w:rPr>
        <w:t>已经修复并冻结的显式Delta协议，在重复运行和预设扰动下能否保持高通过率？</w:t>
      </w:r>
    </w:p>
    <w:p>
      <w:r>
        <w:rPr>
          <w:rFonts w:ascii="Calibri" w:hAnsi="Calibri" w:eastAsia="Microsoft YaHei"/>
          <w:sz w:val="22"/>
        </w:rPr>
        <w:t>五类条件各运行8次：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500"/>
        <w:gridCol w:w="1400"/>
        <w:gridCol w:w="1500"/>
        <w:gridCol w:w="39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条件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通过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通过率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95% Wilson区间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标准条件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8/8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1.000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[0.676, 1.000]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字段别名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8/8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1.000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[0.676, 1.000]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证据顺序打乱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8/8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1.000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[0.676, 1.000]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干扰证据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8/8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1.000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[0.676, 1.000]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未知状态改写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8/8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1.000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[0.676, 1.000]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合计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40/40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1.000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[0.912, 1.000]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Microsoft YaHei"/>
          <w:sz w:val="22"/>
        </w:rPr>
        <w:t>所有调用都返回有效JSON，没有Provider错误，也没有重试。中位延迟为</w:t>
      </w:r>
      <w:r>
        <w:rPr>
          <w:rFonts w:ascii="Consolas" w:hAnsi="Consolas" w:eastAsia="Consolas"/>
          <w:color w:val="1F4D78"/>
          <w:sz w:val="21"/>
        </w:rPr>
        <w:t>19.500秒</w:t>
      </w:r>
      <w:r>
        <w:rPr>
          <w:rFonts w:ascii="Calibri" w:hAnsi="Calibri" w:eastAsia="Microsoft YaHei"/>
          <w:sz w:val="22"/>
        </w:rPr>
        <w:t>，P90延迟为</w:t>
      </w:r>
      <w:r>
        <w:rPr>
          <w:rFonts w:ascii="Consolas" w:hAnsi="Consolas" w:eastAsia="Consolas"/>
          <w:color w:val="1F4D78"/>
          <w:sz w:val="21"/>
        </w:rPr>
        <w:t>22.183秒</w:t>
      </w:r>
      <w:r>
        <w:rPr>
          <w:rFonts w:ascii="Calibri" w:hAnsi="Calibri" w:eastAsia="Microsoft YaHei"/>
          <w:sz w:val="22"/>
        </w:rPr>
        <w:t>，总Token使用量为</w:t>
      </w:r>
      <w:r>
        <w:rPr>
          <w:rFonts w:ascii="Consolas" w:hAnsi="Consolas" w:eastAsia="Consolas"/>
          <w:color w:val="1F4D78"/>
          <w:sz w:val="21"/>
        </w:rPr>
        <w:t>102,984</w:t>
      </w:r>
      <w:r>
        <w:rPr>
          <w:rFonts w:ascii="Calibri" w:hAnsi="Calibri" w:eastAsia="Microsoft YaHei"/>
          <w:sz w:val="22"/>
        </w:rPr>
        <w:t>。</w:t>
      </w:r>
    </w:p>
    <w:p>
      <w:r>
        <w:rPr>
          <w:rFonts w:ascii="Calibri" w:hAnsi="Calibri" w:eastAsia="Microsoft YaHei"/>
          <w:sz w:val="22"/>
        </w:rPr>
        <w:t>正确的解读是：</w:t>
      </w:r>
    </w:p>
    <w:p>
      <w:pPr>
        <w:spacing w:before="100" w:after="200" w:line="300" w:lineRule="auto"/>
        <w:ind w:left="288" w:right="216"/>
        <w:jc w:val="left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203748"/>
          <w:sz w:val="21"/>
        </w:rPr>
        <w:t>在冻结的显式状态变化量G9协议下，Qwen3-8B在五类预设扰动、40次新运行中完成了被测试的多数组状态变更。</w:t>
      </w:r>
    </w:p>
    <w:p>
      <w:r>
        <w:rPr>
          <w:rFonts w:ascii="Calibri" w:hAnsi="Calibri" w:eastAsia="Microsoft YaHei"/>
          <w:sz w:val="22"/>
        </w:rPr>
        <w:t>不能把它写成：</w:t>
      </w:r>
    </w:p>
    <w:p>
      <w:pPr>
        <w:spacing w:before="100" w:after="200" w:line="300" w:lineRule="auto"/>
        <w:ind w:left="288" w:right="216"/>
        <w:jc w:val="left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203748"/>
          <w:sz w:val="21"/>
        </w:rPr>
        <w:t>Qwen3-8B对状态机操作具有100%可靠性。</w:t>
      </w:r>
    </w:p>
    <w:p>
      <w:r>
        <w:rPr>
          <w:rFonts w:ascii="Calibri" w:hAnsi="Calibri" w:eastAsia="Microsoft YaHei"/>
          <w:sz w:val="22"/>
        </w:rPr>
        <w:t>40/40描述的是这一组固定Fixture中的观测结果。95% Wilson区间的下界为</w:t>
      </w:r>
      <w:r>
        <w:rPr>
          <w:rFonts w:ascii="Consolas" w:hAnsi="Consolas" w:eastAsia="Consolas"/>
          <w:color w:val="1F4D78"/>
          <w:sz w:val="21"/>
        </w:rPr>
        <w:t>0.912</w:t>
      </w:r>
      <w:r>
        <w:rPr>
          <w:rFonts w:ascii="Calibri" w:hAnsi="Calibri" w:eastAsia="Microsoft YaHei"/>
          <w:sz w:val="22"/>
        </w:rPr>
        <w:t>，也提醒我们“样本内没有失败”不等于“总体失败概率为零”。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10. 论文真正支持哪些结论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10.1 支持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契约丰富的Harness能在多个受测场景中提高绝对契约遵循率。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在高度结构化且基线差距非零的任务中，Harness可能压缩强弱模型差距。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对于受限、契约关键的操作，低成本模型可以在强Harness下达到声明的通过线。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机制原子有助于把宽工作流失败拆成可定位、可回归测试的义务。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单个机制通过后，跨步骤义务仍需显式保留。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失败驱动的修复循环可以把遗漏转成契约字段、known-bad样例和确定性验证门。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冻结后的Stage B v5.4协议在五类预设扰动中表现出受限稳定性。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10.2 不支持</w:t>
      </w:r>
    </w:p>
    <w:p>
      <w:r>
        <w:rPr>
          <w:rFonts w:ascii="Calibri" w:hAnsi="Calibri" w:eastAsia="Microsoft YaHei"/>
          <w:sz w:val="22"/>
        </w:rPr>
        <w:t>论文明确不声称：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低成本模型普遍等价于强模型；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Harness总能压缩模型差距；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完整项目初始化已经可靠；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完整研究工作流已经可靠；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当前方案可以直接用于生产环境；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固定宏通过就意味着开放式工具工作流可靠；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显式Delta已经证明具有</w:t>
      </w:r>
      <w:r>
        <w:rPr>
          <w:rFonts w:ascii="Consolas" w:hAnsi="Consolas" w:eastAsia="Consolas"/>
          <w:color w:val="1F4D78"/>
          <w:sz w:val="21"/>
        </w:rPr>
        <w:t>0.20</w:t>
      </w:r>
      <w:r>
        <w:rPr>
          <w:rFonts w:ascii="Calibri" w:hAnsi="Calibri" w:eastAsia="Microsoft YaHei"/>
          <w:sz w:val="22"/>
        </w:rPr>
        <w:t>以上独立因果优势；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一组40次实验可以证明任意状态机可靠；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Harness后的低成本模型一定比直接使用强模型更便宜或更快。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11. 这篇论文与现有工作的区别</w:t>
      </w:r>
    </w:p>
    <w:p>
      <w:r>
        <w:rPr>
          <w:rFonts w:ascii="Calibri" w:hAnsi="Calibri" w:eastAsia="Microsoft YaHei"/>
          <w:sz w:val="22"/>
        </w:rPr>
        <w:t>论文涉及的相邻方向包括工作流编排、结构化输出、Guardrails、声明式LM程序、Agent规格、RAG、工具调用、记忆系统和安全验证。</w:t>
      </w:r>
    </w:p>
    <w:p>
      <w:r>
        <w:rPr>
          <w:rFonts w:ascii="Calibri" w:hAnsi="Calibri" w:eastAsia="Microsoft YaHei"/>
          <w:sz w:val="22"/>
        </w:rPr>
        <w:t>这些方向通常解决以下问题：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工作流编排：步骤如何执行、暂停和恢复；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结构化输出：结果是否符合Schema；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Guardrails：如何校验、拒绝和重试；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声明式LM程序：如何把Prompt行为组织成程序；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RAG与工具：如何提供外部知识和行动能力；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记忆系统：如何保存长程状态；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安全验证：如何约束政策和运行风险。</w:t>
      </w:r>
    </w:p>
    <w:p>
      <w:r>
        <w:rPr>
          <w:rFonts w:ascii="Calibri" w:hAnsi="Calibri" w:eastAsia="Microsoft YaHei"/>
          <w:sz w:val="22"/>
        </w:rPr>
        <w:t>本文增加的是“义务级评测与修复”视角。它不只检查工作流是否走完或JSON是否合法，还检查：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Claim是否绑定证据；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未知状态是否仍然未知；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被排除的上下文是否没有重新进入；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阶段门是否阻止了过早结论；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被拒绝方案是否保留了可审计轨迹；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一个义务能否从单步测试进入组合任务。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12. 局限性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12.1 任务边界较窄</w:t>
      </w:r>
    </w:p>
    <w:p>
      <w:r>
        <w:rPr>
          <w:rFonts w:ascii="Calibri" w:hAnsi="Calibri" w:eastAsia="Microsoft YaHei"/>
          <w:sz w:val="22"/>
        </w:rPr>
        <w:t>主要宏使用固定输入、无实时工具和确定性评估。实验不包括实时检索、文件修改、外部工具执行或持续变化的工作区。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12.2 样本量和任务多样性有限</w:t>
      </w:r>
    </w:p>
    <w:p>
      <w:r>
        <w:rPr>
          <w:rFonts w:ascii="Calibri" w:hAnsi="Calibri" w:eastAsia="Microsoft YaHei"/>
          <w:sz w:val="22"/>
        </w:rPr>
        <w:t>Stage 7e v4和Stage 7-next都只有4次定向运行。Stage B v5.4增加的是同一协议的重复次数，不是任务类别的覆盖面。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12.3 扰动是设计出来的</w:t>
      </w:r>
    </w:p>
    <w:p>
      <w:r>
        <w:rPr>
          <w:rFonts w:ascii="Calibri" w:hAnsi="Calibri" w:eastAsia="Microsoft YaHei"/>
          <w:sz w:val="22"/>
        </w:rPr>
        <w:t>字段别名、证据顺序、干扰证据和未知状态改写都属于预设测试。实验没有覆盖任意Schema变化、对抗性证据、多次状态变更、回滚、并发更新和实时工具状态。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12.4 只使用一个Provider</w:t>
      </w:r>
    </w:p>
    <w:p>
      <w:r>
        <w:rPr>
          <w:rFonts w:ascii="Calibri" w:hAnsi="Calibri" w:eastAsia="Microsoft YaHei"/>
          <w:sz w:val="22"/>
        </w:rPr>
        <w:t>所有Provider支持的证据来自SiliconFlow。Provider侧的批处理、硬件和服务变化不可控。要形成Provider无关结论，需要跨Provider和跨模型家族复现。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12.5 评估器可能过拟合已知错误</w:t>
      </w:r>
    </w:p>
    <w:p>
      <w:r>
        <w:rPr>
          <w:rFonts w:ascii="Calibri" w:hAnsi="Calibri" w:eastAsia="Microsoft YaHei"/>
          <w:sz w:val="22"/>
        </w:rPr>
        <w:t>确定性验证器能稳定复现，但known-bad集合只包含已经观察到或提前想到的失败。未知失败不会自动被发现。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12.6 工程成本尚未完成比较</w:t>
      </w:r>
    </w:p>
    <w:p>
      <w:r>
        <w:rPr>
          <w:rFonts w:ascii="Calibri" w:hAnsi="Calibri" w:eastAsia="Microsoft YaHei"/>
          <w:sz w:val="22"/>
        </w:rPr>
        <w:t>Harness需要Fixture、Schema、证据包、评估器、日志和后处理。Stage B v5.4的40次运行使用了</w:t>
      </w:r>
      <w:r>
        <w:rPr>
          <w:rFonts w:ascii="Consolas" w:hAnsi="Consolas" w:eastAsia="Consolas"/>
          <w:color w:val="1F4D78"/>
          <w:sz w:val="21"/>
        </w:rPr>
        <w:t>102,984</w:t>
      </w:r>
      <w:r>
        <w:rPr>
          <w:rFonts w:ascii="Calibri" w:hAnsi="Calibri" w:eastAsia="Microsoft YaHei"/>
          <w:sz w:val="22"/>
        </w:rPr>
        <w:t>个Token，中位延迟为</w:t>
      </w:r>
      <w:r>
        <w:rPr>
          <w:rFonts w:ascii="Consolas" w:hAnsi="Consolas" w:eastAsia="Consolas"/>
          <w:color w:val="1F4D78"/>
          <w:sz w:val="21"/>
        </w:rPr>
        <w:t>19.500秒</w:t>
      </w:r>
      <w:r>
        <w:rPr>
          <w:rFonts w:ascii="Calibri" w:hAnsi="Calibri" w:eastAsia="Microsoft YaHei"/>
          <w:sz w:val="22"/>
        </w:rPr>
        <w:t>。</w:t>
      </w:r>
    </w:p>
    <w:p>
      <w:r>
        <w:rPr>
          <w:rFonts w:ascii="Calibri" w:hAnsi="Calibri" w:eastAsia="Microsoft YaHei"/>
          <w:sz w:val="22"/>
        </w:rPr>
        <w:t>论文没有在同一冻结任务上完整比较：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弱模型G0；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弱模型G9；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强模型G0；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强模型G9。</w:t>
      </w:r>
    </w:p>
    <w:p>
      <w:r>
        <w:rPr>
          <w:rFonts w:ascii="Calibri" w:hAnsi="Calibri" w:eastAsia="Microsoft YaHei"/>
          <w:sz w:val="22"/>
        </w:rPr>
        <w:t>因此，当前证据不能说明“低成本模型加Harness”的单位成功成本一定更低。简单任务上的Harness开销甚至可能高于收益。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13. 对工程实践的启发</w:t>
      </w:r>
    </w:p>
    <w:p>
      <w:r>
        <w:rPr>
          <w:rFonts w:ascii="Calibri" w:hAnsi="Calibri" w:eastAsia="Microsoft YaHei"/>
          <w:sz w:val="22"/>
        </w:rPr>
        <w:t>这篇论文更适合被理解为一种可靠性开发方法，而不是一个通用Agent架构。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13.1 先选适合契约化的任务</w:t>
      </w:r>
    </w:p>
    <w:p>
      <w:r>
        <w:rPr>
          <w:rFonts w:ascii="Calibri" w:hAnsi="Calibri" w:eastAsia="Microsoft YaHei"/>
          <w:sz w:val="22"/>
        </w:rPr>
        <w:t>适合的任务通常具备以下特征：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输入边界明确；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正确输出可以结构化描述；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存在必须保留的状态或证据；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错误成本较高；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可以构造golden和known-bad样例；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可以用确定性规则检查关键义务。</w:t>
      </w:r>
    </w:p>
    <w:p>
      <w:r>
        <w:rPr>
          <w:rFonts w:ascii="Calibri" w:hAnsi="Calibri" w:eastAsia="Microsoft YaHei"/>
          <w:sz w:val="22"/>
        </w:rPr>
        <w:t>开放式创作、模糊战略判断和高度探索性研究不适合被完全收紧成硬契约。过度约束可能降低强模型的灵活性。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13.2 不要只写更长的Prompt</w:t>
      </w:r>
    </w:p>
    <w:p>
      <w:r>
        <w:rPr>
          <w:rFonts w:ascii="Calibri" w:hAnsi="Calibri" w:eastAsia="Microsoft YaHei"/>
          <w:sz w:val="22"/>
        </w:rPr>
        <w:t>如果一个要求很重要，应考虑把它变成：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独立字段；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枚举状态；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证据ID绑定；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阶段门条件；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known-bad回归样例；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确定性验证规则。</w:t>
      </w:r>
    </w:p>
    <w:p>
      <w:r>
        <w:rPr>
          <w:rFonts w:ascii="Calibri" w:hAnsi="Calibri" w:eastAsia="Microsoft YaHei"/>
          <w:sz w:val="22"/>
        </w:rPr>
        <w:t>重要义务只在自然语言段落里出现一次，通常不够可靠。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13.3 组合前先检查跨步骤义务</w:t>
      </w:r>
    </w:p>
    <w:p>
      <w:r>
        <w:rPr>
          <w:rFonts w:ascii="Calibri" w:hAnsi="Calibri" w:eastAsia="Microsoft YaHei"/>
          <w:sz w:val="22"/>
        </w:rPr>
        <w:t>单个节点通过后，需要单独列出哪些信息必须传到下一步：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已知状态；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未知状态；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禁止推断项；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证据绑定；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被拒绝选项；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当前阶段；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下一步允许或禁止的动作。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13.4 把负面结果留下来</w:t>
      </w:r>
    </w:p>
    <w:p>
      <w:r>
        <w:rPr>
          <w:rFonts w:ascii="Calibri" w:hAnsi="Calibri" w:eastAsia="Microsoft YaHei"/>
          <w:sz w:val="22"/>
        </w:rPr>
        <w:t>Stage 7p、Stage 7e v2/v3和Stage B v5.2没有得到最终理想结果，但它们解释了后续契约为什么这样设计。</w:t>
      </w:r>
    </w:p>
    <w:p>
      <w:r>
        <w:rPr>
          <w:rFonts w:ascii="Calibri" w:hAnsi="Calibri" w:eastAsia="Microsoft YaHei"/>
          <w:sz w:val="22"/>
        </w:rPr>
        <w:t>如果只保留最终40/40，会失去最有价值的工程信息：失败在哪里、修复了什么、哪些修复没有显示出足够大的独立效果。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13.5 最后才扩大结论</w:t>
      </w:r>
    </w:p>
    <w:p>
      <w:r>
        <w:rPr>
          <w:rFonts w:ascii="Calibri" w:hAnsi="Calibri" w:eastAsia="Microsoft YaHei"/>
          <w:sz w:val="22"/>
        </w:rPr>
        <w:t>论文的顺序是：</w:t>
      </w:r>
    </w:p>
    <w:p>
      <w:pPr>
        <w:spacing w:before="80" w:after="160" w:line="276" w:lineRule="auto"/>
        <w:ind w:left="259" w:right="259"/>
        <w:jc w:val="left"/>
        <w:shd w:fill="F7F8FA"/>
        <w:pBdr>
          <w:left w:val="single" w:sz="18" w:space="8" w:color="AAB7C4"/>
        </w:pBdr>
      </w:pPr>
      <w:r>
        <w:rPr>
          <w:rFonts w:ascii="Consolas" w:hAnsi="Consolas" w:eastAsia="Consolas"/>
          <w:color w:val="334155"/>
          <w:sz w:val="18"/>
        </w:rPr>
        <w:t>修复失败</w:t>
      </w:r>
      <w:r>
        <w:br/>
      </w:r>
      <w:r>
        <w:rPr>
          <w:rFonts w:ascii="Consolas" w:hAnsi="Consolas" w:eastAsia="Consolas"/>
          <w:color w:val="334155"/>
          <w:sz w:val="18"/>
        </w:rPr>
        <w:t xml:space="preserve">  -&gt; 建立回归</w:t>
      </w:r>
      <w:r>
        <w:br/>
      </w:r>
      <w:r>
        <w:rPr>
          <w:rFonts w:ascii="Consolas" w:hAnsi="Consolas" w:eastAsia="Consolas"/>
          <w:color w:val="334155"/>
          <w:sz w:val="18"/>
        </w:rPr>
        <w:t xml:space="preserve">  -&gt; 小规模真实模型验证</w:t>
      </w:r>
      <w:r>
        <w:br/>
      </w:r>
      <w:r>
        <w:rPr>
          <w:rFonts w:ascii="Consolas" w:hAnsi="Consolas" w:eastAsia="Consolas"/>
          <w:color w:val="334155"/>
          <w:sz w:val="18"/>
        </w:rPr>
        <w:t xml:space="preserve">  -&gt; 必要时做消融</w:t>
      </w:r>
      <w:r>
        <w:br/>
      </w:r>
      <w:r>
        <w:rPr>
          <w:rFonts w:ascii="Consolas" w:hAnsi="Consolas" w:eastAsia="Consolas"/>
          <w:color w:val="334155"/>
          <w:sz w:val="18"/>
        </w:rPr>
        <w:t xml:space="preserve">  -&gt; 冻结协议</w:t>
      </w:r>
      <w:r>
        <w:br/>
      </w:r>
      <w:r>
        <w:rPr>
          <w:rFonts w:ascii="Consolas" w:hAnsi="Consolas" w:eastAsia="Consolas"/>
          <w:color w:val="334155"/>
          <w:sz w:val="18"/>
        </w:rPr>
        <w:t xml:space="preserve">  -&gt; 运行新样本</w:t>
      </w:r>
      <w:r>
        <w:br/>
      </w:r>
      <w:r>
        <w:rPr>
          <w:rFonts w:ascii="Consolas" w:hAnsi="Consolas" w:eastAsia="Consolas"/>
          <w:color w:val="334155"/>
          <w:sz w:val="18"/>
        </w:rPr>
        <w:t xml:space="preserve">  -&gt; 更新可声称边界</w:t>
      </w:r>
    </w:p>
    <w:p>
      <w:r>
        <w:rPr>
          <w:rFonts w:ascii="Calibri" w:hAnsi="Calibri" w:eastAsia="Microsoft YaHei"/>
          <w:sz w:val="22"/>
        </w:rPr>
        <w:t>这比先宣布框架有效，再寻找支持案例更适合可靠性研究。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14. 阅读这篇论文时最重要的三个区分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14.1 模型能力与系统可靠性</w:t>
      </w:r>
    </w:p>
    <w:p>
      <w:r>
        <w:rPr>
          <w:rFonts w:ascii="Calibri" w:hAnsi="Calibri" w:eastAsia="Microsoft YaHei"/>
          <w:sz w:val="22"/>
        </w:rPr>
        <w:t>模型负责推理和生成，Harness负责把已知要求外显、保存和检查。论文证明的是部分可靠性可以由系统工程承担，不是模型能力可以忽略。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14.2 绝对稳定性与独立因果效果</w:t>
      </w:r>
    </w:p>
    <w:p>
      <w:r>
        <w:rPr>
          <w:rFonts w:ascii="Calibri" w:hAnsi="Calibri" w:eastAsia="Microsoft YaHei"/>
          <w:sz w:val="22"/>
        </w:rPr>
        <w:t>v5.4的40/40说明冻结协议在受测条件下稳定。v5.3没有达到预注册效果阈值，说明论文没有证明“显式Delta本身带来足够大的独立效果”。两者回答的是不同问题。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14.3 窄宏与完整Agent工作流</w:t>
      </w:r>
    </w:p>
    <w:p>
      <w:r>
        <w:rPr>
          <w:rFonts w:ascii="Calibri" w:hAnsi="Calibri" w:eastAsia="Microsoft YaHei"/>
          <w:sz w:val="22"/>
        </w:rPr>
        <w:t>窄宏使用固定输入和确定性验证。完整工作流还要处理工具选择、权限、文件系统变化、实时数据、部分失败、用户澄清和长程状态。前者通过不能直接推出后者可靠。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15. 术语表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术语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中文理解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Harness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包围模型的任务约束、状态、验证、工作流和审计结构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Contract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可以明确表示和检查的任务义务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Obligation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输出或执行过程中必须满足的具体要求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Mechanism atom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只测试一个主要机制和失败模式的最小单元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Admitted macro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由通过准入门的机制组成的受限组合任务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Golden output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应当通过验证器的标准样例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Known-bad output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应当因指定错误被拒绝的反例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Stage gate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未满足条件时禁止进入下一阶段的门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Carried obligation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必须跨步骤继续保留的义务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Evidence binding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Claim、状态或决策与具体证据ID之间的绑定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Unknown state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当前证据无法确认，必须继续标为未知的状态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Transition delta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明确列出状态变更中要删除、新增和保留的内容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Gap compression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强弱模型在某项指标上的差距被Harness缩小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Weak-model enablement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低成本模型在强Harness下达到声明的通过标准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Wilson interval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对二项通过率给出的置信区间，避免把样本通过率直接当作总体真值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结语</w:t>
      </w:r>
    </w:p>
    <w:p>
      <w:r>
        <w:rPr>
          <w:rFonts w:ascii="Calibri" w:hAnsi="Calibri" w:eastAsia="Microsoft YaHei"/>
          <w:sz w:val="22"/>
        </w:rPr>
        <w:t>这篇论文最有价值的部分，不是某个模型取得了40/40，而是它展示了一条可审计的修复路径：把一次失败变成一个命名义务，把义务变成契约，把已知错误变成回归样例，再用定向实验决定结论能走多远。</w:t>
      </w:r>
    </w:p>
    <w:p>
      <w:r>
        <w:rPr>
          <w:rFonts w:ascii="Calibri" w:hAnsi="Calibri" w:eastAsia="Microsoft YaHei"/>
          <w:sz w:val="22"/>
        </w:rPr>
        <w:t>当前证据支持的范围仍然有限。它说明在受限、契约关键的Agent任务中，部分可靠性可以通过模型外部的工程结构实现。它没有证明低成本模型已经能够可靠处理开放式、多工具、长时程的完整工作流。</w:t>
      </w:r>
    </w:p>
    <w:p>
      <w:r>
        <w:rPr>
          <w:rFonts w:ascii="Calibri" w:hAnsi="Calibri" w:eastAsia="Microsoft YaHei"/>
          <w:b/>
          <w:sz w:val="22"/>
        </w:rPr>
        <w:t>对应英文原稿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PDF：</w:t>
      </w:r>
      <w:r>
        <w:rPr>
          <w:rFonts w:ascii="Consolas" w:hAnsi="Consolas" w:eastAsia="Consolas"/>
          <w:color w:val="1F4D78"/>
          <w:sz w:val="21"/>
        </w:rPr>
        <w:t>research/06_outputs/contract-driven-harness-paper-v4-humanized-draft.pdf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Markdown：</w:t>
      </w:r>
      <w:r>
        <w:rPr>
          <w:rFonts w:ascii="Consolas" w:hAnsi="Consolas" w:eastAsia="Consolas"/>
          <w:color w:val="1F4D78"/>
          <w:sz w:val="21"/>
        </w:rPr>
        <w:t>research/06_outputs/contract-driven-harness-arxiv-v4-humanized-draft.md</w:t>
      </w:r>
    </w:p>
    <w:p>
      <w:pPr>
        <w:spacing w:after="80" w:line="290" w:lineRule="auto"/>
        <w:ind w:left="403" w:firstLine="0"/>
        <w:pBdr>
          <w:left w:val="single" w:sz="8" w:space="8" w:color="D6E2EE"/>
        </w:pBdr>
      </w:pPr>
      <w:r>
        <w:rPr>
          <w:rFonts w:ascii="Calibri" w:hAnsi="Calibri" w:eastAsia="Microsoft YaHei"/>
          <w:sz w:val="22"/>
        </w:rPr>
        <w:t>日期：2026年6月15日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6666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6666"/>
        <w:sz w:val="18"/>
      </w:rPr>
      <w:t>契约驱动Harness工程 | 中文理解版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60" w:line="320" w:lineRule="auto"/>
      <w:jc w:val="both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290" w:lineRule="auto"/>
      <w:ind w:left="540" w:hanging="279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80" w:line="290" w:lineRule="auto"/>
      <w:ind w:left="540" w:hanging="279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面向可靠低成本Agent任务的契约驱动Harness工程：中文理解版</dc:title>
  <dc:subject>论文中文理解文档</dc:subject>
  <dc:creator/>
  <cp:keywords>Agent, Harness, contract, reliability, Qwen3-8B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