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4832B" w14:textId="77777777" w:rsidR="002679D9" w:rsidRDefault="002679D9" w:rsidP="00D81E4C">
      <w:pPr>
        <w:pStyle w:val="Heading1"/>
      </w:pPr>
    </w:p>
    <w:p w14:paraId="79018FF3" w14:textId="77777777" w:rsidR="00487CB3" w:rsidRDefault="00487CB3" w:rsidP="00487CB3"/>
    <w:p w14:paraId="2964C2FC" w14:textId="77777777" w:rsidR="00487CB3" w:rsidRDefault="00487CB3" w:rsidP="00487CB3"/>
    <w:p w14:paraId="1E5742D7" w14:textId="77777777" w:rsidR="00487CB3" w:rsidRDefault="00487CB3" w:rsidP="00487CB3"/>
    <w:p w14:paraId="25CF060C" w14:textId="77777777" w:rsidR="00487CB3" w:rsidRDefault="00487CB3" w:rsidP="00487CB3"/>
    <w:p w14:paraId="1A163BF5" w14:textId="77777777" w:rsidR="00487CB3" w:rsidRDefault="00487CB3" w:rsidP="00487CB3"/>
    <w:p w14:paraId="3BF773AD" w14:textId="77777777" w:rsidR="00487CB3" w:rsidRDefault="00487CB3" w:rsidP="00487CB3"/>
    <w:p w14:paraId="4978A5A3" w14:textId="77777777" w:rsidR="00487CB3" w:rsidRDefault="00487CB3" w:rsidP="00487CB3"/>
    <w:p w14:paraId="5F3505A8" w14:textId="62898718" w:rsidR="00487CB3" w:rsidRPr="00D81E4C" w:rsidRDefault="00487CB3" w:rsidP="00D81E4C">
      <w:pPr>
        <w:pStyle w:val="Title"/>
        <w:jc w:val="center"/>
        <w:rPr>
          <w:sz w:val="80"/>
          <w:szCs w:val="80"/>
        </w:rPr>
      </w:pPr>
      <w:r w:rsidRPr="00D81E4C">
        <w:rPr>
          <w:sz w:val="80"/>
          <w:szCs w:val="80"/>
        </w:rPr>
        <w:t>Design Review Report</w:t>
      </w:r>
    </w:p>
    <w:p w14:paraId="0096A9A9" w14:textId="023AD1A7" w:rsidR="00487CB3" w:rsidRDefault="00487CB3" w:rsidP="00487CB3">
      <w:pPr>
        <w:pStyle w:val="Subtitle"/>
        <w:jc w:val="center"/>
        <w:rPr>
          <w:sz w:val="40"/>
          <w:szCs w:val="40"/>
        </w:rPr>
      </w:pPr>
      <w:r w:rsidRPr="00487CB3">
        <w:rPr>
          <w:sz w:val="40"/>
          <w:szCs w:val="40"/>
        </w:rPr>
        <w:t>RGA – Recording Guitar Amplifier</w:t>
      </w:r>
    </w:p>
    <w:p w14:paraId="6DD6047B" w14:textId="77777777" w:rsidR="00D81E4C" w:rsidRDefault="00D81E4C" w:rsidP="00D81E4C"/>
    <w:p w14:paraId="5A4CC2BE" w14:textId="77777777" w:rsidR="00D81E4C" w:rsidRDefault="00D81E4C" w:rsidP="00D81E4C"/>
    <w:p w14:paraId="6B6DA55C" w14:textId="77777777" w:rsidR="00D81E4C" w:rsidRPr="00D81E4C" w:rsidRDefault="00D81E4C" w:rsidP="00D81E4C"/>
    <w:p w14:paraId="65C432E9" w14:textId="3C638E44" w:rsidR="00487CB3" w:rsidRPr="00487CB3" w:rsidRDefault="00487CB3" w:rsidP="00487CB3">
      <w:pPr>
        <w:pStyle w:val="Subtitle"/>
        <w:jc w:val="center"/>
      </w:pPr>
      <w:r w:rsidRPr="00487CB3">
        <w:t xml:space="preserve">Andrew Carlisle – </w:t>
      </w:r>
      <w:hyperlink r:id="rId5" w:history="1">
        <w:r w:rsidRPr="00BE50E0">
          <w:rPr>
            <w:rStyle w:val="Hyperlink"/>
          </w:rPr>
          <w:t>acarlisle8@gatech.edu</w:t>
        </w:r>
      </w:hyperlink>
    </w:p>
    <w:p w14:paraId="2E50D76F" w14:textId="2C9D59C3" w:rsidR="00487CB3" w:rsidRDefault="00487CB3" w:rsidP="00487CB3">
      <w:pPr>
        <w:pStyle w:val="Subtitle"/>
        <w:jc w:val="center"/>
        <w:rPr>
          <w:lang w:val="pt-BR"/>
        </w:rPr>
      </w:pPr>
      <w:r w:rsidRPr="00487CB3">
        <w:rPr>
          <w:lang w:val="pt-BR"/>
        </w:rPr>
        <w:t xml:space="preserve">Kyle de Nobel – </w:t>
      </w:r>
      <w:hyperlink r:id="rId6" w:history="1">
        <w:r w:rsidRPr="00BE50E0">
          <w:rPr>
            <w:rStyle w:val="Hyperlink"/>
            <w:lang w:val="pt-BR"/>
          </w:rPr>
          <w:t>knobel3@gatech.edu</w:t>
        </w:r>
      </w:hyperlink>
    </w:p>
    <w:p w14:paraId="6B276324" w14:textId="2F0A1182" w:rsidR="00487CB3" w:rsidRPr="00487CB3" w:rsidRDefault="00487CB3" w:rsidP="00487CB3">
      <w:pPr>
        <w:pStyle w:val="Subtitle"/>
        <w:jc w:val="center"/>
        <w:rPr>
          <w:lang w:val="pt-BR"/>
        </w:rPr>
      </w:pPr>
      <w:r>
        <w:rPr>
          <w:lang w:val="pt-BR"/>
        </w:rPr>
        <w:t xml:space="preserve">Joseph Sugijanto – </w:t>
      </w:r>
      <w:hyperlink r:id="rId7" w:history="1">
        <w:r w:rsidRPr="00BE50E0">
          <w:rPr>
            <w:rStyle w:val="Hyperlink"/>
            <w:lang w:val="pt-BR"/>
          </w:rPr>
          <w:t>jsugijanto3@gatech.edu</w:t>
        </w:r>
      </w:hyperlink>
    </w:p>
    <w:p w14:paraId="3460A645" w14:textId="17438C08" w:rsidR="00487CB3" w:rsidRDefault="00487CB3" w:rsidP="00487CB3">
      <w:pPr>
        <w:pStyle w:val="Subtitle"/>
        <w:jc w:val="center"/>
        <w:rPr>
          <w:lang w:val="pt-BR"/>
        </w:rPr>
      </w:pPr>
      <w:r>
        <w:rPr>
          <w:lang w:val="pt-BR"/>
        </w:rPr>
        <w:t xml:space="preserve">Marco Yaipen – </w:t>
      </w:r>
      <w:hyperlink r:id="rId8" w:history="1">
        <w:r w:rsidRPr="00BE50E0">
          <w:rPr>
            <w:rStyle w:val="Hyperlink"/>
            <w:lang w:val="pt-BR"/>
          </w:rPr>
          <w:t>myaipen3@gatech.edu</w:t>
        </w:r>
      </w:hyperlink>
    </w:p>
    <w:p w14:paraId="51CBDE42" w14:textId="151A61F2" w:rsidR="00D81E4C" w:rsidRDefault="00D81E4C">
      <w:pPr>
        <w:rPr>
          <w:lang w:val="pt-BR"/>
        </w:rPr>
      </w:pPr>
      <w:r>
        <w:rPr>
          <w:lang w:val="pt-BR"/>
        </w:rPr>
        <w:br w:type="page"/>
      </w:r>
    </w:p>
    <w:p w14:paraId="302C3DD5" w14:textId="79A0EBF7" w:rsidR="00D81E4C" w:rsidRDefault="00D81E4C" w:rsidP="00D81E4C">
      <w:pPr>
        <w:pStyle w:val="Heading1"/>
        <w:rPr>
          <w:lang w:val="pt-BR"/>
        </w:rPr>
      </w:pPr>
      <w:r>
        <w:rPr>
          <w:lang w:val="pt-BR"/>
        </w:rPr>
        <w:lastRenderedPageBreak/>
        <w:t>High Level Device Overview</w:t>
      </w:r>
    </w:p>
    <w:p w14:paraId="0C689F46" w14:textId="47F41CEF" w:rsidR="00D81E4C" w:rsidRDefault="00AF56EB" w:rsidP="00D81E4C">
      <w:pPr>
        <w:rPr>
          <w:lang w:val="pt-BR"/>
        </w:rPr>
      </w:pPr>
      <w:r w:rsidRPr="00AF56EB">
        <w:rPr>
          <w:lang w:val="pt-BR"/>
        </w:rPr>
        <w:drawing>
          <wp:inline distT="0" distB="0" distL="0" distR="0" wp14:anchorId="7B06EB1E" wp14:editId="123B3220">
            <wp:extent cx="5943600" cy="3136265"/>
            <wp:effectExtent l="0" t="0" r="0" b="6985"/>
            <wp:docPr id="90799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4893" name=""/>
                    <pic:cNvPicPr/>
                  </pic:nvPicPr>
                  <pic:blipFill>
                    <a:blip r:embed="rId9"/>
                    <a:stretch>
                      <a:fillRect/>
                    </a:stretch>
                  </pic:blipFill>
                  <pic:spPr>
                    <a:xfrm>
                      <a:off x="0" y="0"/>
                      <a:ext cx="5943600" cy="3136265"/>
                    </a:xfrm>
                    <a:prstGeom prst="rect">
                      <a:avLst/>
                    </a:prstGeom>
                  </pic:spPr>
                </pic:pic>
              </a:graphicData>
            </a:graphic>
          </wp:inline>
        </w:drawing>
      </w:r>
    </w:p>
    <w:p w14:paraId="617266CC" w14:textId="51C01433" w:rsidR="005177D3" w:rsidRDefault="000E2E25" w:rsidP="00D50D78">
      <w:pPr>
        <w:ind w:firstLine="720"/>
        <w:jc w:val="both"/>
      </w:pPr>
      <w:r>
        <w:t>The f</w:t>
      </w:r>
      <w:r w:rsidR="005177D3">
        <w:t xml:space="preserve">igure </w:t>
      </w:r>
      <w:r>
        <w:t xml:space="preserve">above </w:t>
      </w:r>
      <w:r w:rsidR="005177D3">
        <w:t>shows the high-level design of the device. All dashed lines are control lines for peripherals or are user inputs from the front face of the device. The solid lines show the signal path of the guitar as it travels through the device. Each rounded white box is an individual PCB board.</w:t>
      </w:r>
    </w:p>
    <w:p w14:paraId="17E16543" w14:textId="77777777" w:rsidR="005177D3" w:rsidRDefault="005177D3" w:rsidP="00D50D78">
      <w:pPr>
        <w:ind w:firstLine="720"/>
        <w:jc w:val="both"/>
      </w:pPr>
    </w:p>
    <w:p w14:paraId="548A7F28" w14:textId="77777777" w:rsidR="005177D3" w:rsidRDefault="005177D3" w:rsidP="00D50D78">
      <w:pPr>
        <w:ind w:firstLine="720"/>
        <w:jc w:val="both"/>
      </w:pPr>
    </w:p>
    <w:p w14:paraId="7866F320" w14:textId="77777777" w:rsidR="005177D3" w:rsidRDefault="005177D3" w:rsidP="00D50D78">
      <w:pPr>
        <w:jc w:val="both"/>
        <w:rPr>
          <w:rFonts w:asciiTheme="majorHAnsi" w:eastAsiaTheme="majorEastAsia" w:hAnsiTheme="majorHAnsi" w:cstheme="majorBidi"/>
          <w:color w:val="0F4761" w:themeColor="accent1" w:themeShade="BF"/>
          <w:sz w:val="40"/>
          <w:szCs w:val="40"/>
        </w:rPr>
      </w:pPr>
      <w:r>
        <w:br w:type="page"/>
      </w:r>
    </w:p>
    <w:p w14:paraId="220234F7" w14:textId="327CCA3A" w:rsidR="005177D3" w:rsidRDefault="005177D3" w:rsidP="00D50D78">
      <w:pPr>
        <w:pStyle w:val="Heading1"/>
        <w:jc w:val="both"/>
      </w:pPr>
      <w:r>
        <w:lastRenderedPageBreak/>
        <w:t>Presentation Overview</w:t>
      </w:r>
    </w:p>
    <w:p w14:paraId="6B37E9D0" w14:textId="2003982F" w:rsidR="005177D3" w:rsidRDefault="005177D3" w:rsidP="00D50D78">
      <w:pPr>
        <w:ind w:firstLine="720"/>
        <w:jc w:val="both"/>
      </w:pPr>
      <w:r>
        <w:t>The presentation to Dr. Robinson is to gain feedback on what we have designed and developed so far as well as to demonstrate the progress of the project. The presentation was given on Wednesday, March 11</w:t>
      </w:r>
      <w:r w:rsidRPr="005177D3">
        <w:rPr>
          <w:vertAlign w:val="superscript"/>
        </w:rPr>
        <w:t>th</w:t>
      </w:r>
      <w:r>
        <w:t xml:space="preserve">. </w:t>
      </w:r>
    </w:p>
    <w:p w14:paraId="16C664B2" w14:textId="541A5089" w:rsidR="005177D3" w:rsidRDefault="005177D3" w:rsidP="00D50D78">
      <w:pPr>
        <w:jc w:val="both"/>
      </w:pPr>
      <w:r>
        <w:t>Items demonstrated during the presentation:</w:t>
      </w:r>
    </w:p>
    <w:p w14:paraId="146E10CA" w14:textId="22C255FF" w:rsidR="005177D3" w:rsidRDefault="005177D3" w:rsidP="00D50D78">
      <w:pPr>
        <w:pStyle w:val="ListParagraph"/>
        <w:numPr>
          <w:ilvl w:val="0"/>
          <w:numId w:val="1"/>
        </w:numPr>
        <w:jc w:val="both"/>
      </w:pPr>
      <w:r>
        <w:t>Big Muff analog effect protoboard</w:t>
      </w:r>
    </w:p>
    <w:p w14:paraId="3BB89127" w14:textId="1809C1F6" w:rsidR="005177D3" w:rsidRDefault="005177D3" w:rsidP="00D50D78">
      <w:pPr>
        <w:pStyle w:val="ListParagraph"/>
        <w:numPr>
          <w:ilvl w:val="0"/>
          <w:numId w:val="1"/>
        </w:numPr>
        <w:jc w:val="both"/>
      </w:pPr>
      <w:r>
        <w:t>Overdrive analog effect protoboard</w:t>
      </w:r>
    </w:p>
    <w:p w14:paraId="6B23F896" w14:textId="04C51B8F" w:rsidR="005177D3" w:rsidRDefault="005177D3" w:rsidP="00D50D78">
      <w:pPr>
        <w:pStyle w:val="ListParagraph"/>
        <w:numPr>
          <w:ilvl w:val="0"/>
          <w:numId w:val="1"/>
        </w:numPr>
        <w:jc w:val="both"/>
      </w:pPr>
      <w:r>
        <w:t xml:space="preserve">Power stage </w:t>
      </w:r>
      <w:r w:rsidR="00C77902">
        <w:t>components</w:t>
      </w:r>
    </w:p>
    <w:p w14:paraId="469EC0B2" w14:textId="3A4FBE26" w:rsidR="005177D3" w:rsidRDefault="005177D3" w:rsidP="00D50D78">
      <w:pPr>
        <w:pStyle w:val="ListParagraph"/>
        <w:numPr>
          <w:ilvl w:val="0"/>
          <w:numId w:val="1"/>
        </w:numPr>
        <w:jc w:val="both"/>
      </w:pPr>
      <w:r>
        <w:t>Digital effects via the daisy seed in a breadboard</w:t>
      </w:r>
    </w:p>
    <w:p w14:paraId="1BDEF32F" w14:textId="77777777" w:rsidR="005177D3" w:rsidRDefault="005177D3" w:rsidP="00D50D78">
      <w:pPr>
        <w:jc w:val="both"/>
      </w:pPr>
    </w:p>
    <w:p w14:paraId="5CF9A801" w14:textId="3509A0A3" w:rsidR="005177D3" w:rsidRDefault="00987CF8" w:rsidP="00D50D78">
      <w:pPr>
        <w:ind w:firstLine="360"/>
        <w:jc w:val="both"/>
      </w:pPr>
      <w:r>
        <w:t xml:space="preserve">The team decided on building these protoboards not only </w:t>
      </w:r>
      <w:r w:rsidR="00391E5F">
        <w:t>to</w:t>
      </w:r>
      <w:r>
        <w:t xml:space="preserve"> showcase effect designs, but also as a backup if there is an issue with the PCBs that are planned to replace them.</w:t>
      </w:r>
      <w:r w:rsidR="00391E5F">
        <w:t xml:space="preserve"> Each protoboard was used in isolation so that effect could be heard and analyzed without the interference from another effect. This presentation did not cover listening to every protoboard made, as phase 90 and pre-amp stage and tone stack were just visually shown during the presentation.</w:t>
      </w:r>
      <w:r w:rsidR="00C77902">
        <w:t xml:space="preserve"> The power stage was not made into a protoboard because the power BJTs used are too large to fit into a protoboard. We demonstrated the power stage by connecting to the BJTs via alligator clips and placed the other components into a breadboard.</w:t>
      </w:r>
    </w:p>
    <w:p w14:paraId="5D5D0F5F" w14:textId="77777777" w:rsidR="001C3953" w:rsidRDefault="001C3953" w:rsidP="00D50D78">
      <w:pPr>
        <w:ind w:firstLine="360"/>
        <w:jc w:val="both"/>
      </w:pPr>
    </w:p>
    <w:p w14:paraId="2DD4824C" w14:textId="4C97701B" w:rsidR="001C3953" w:rsidRDefault="001C3953" w:rsidP="00D50D78">
      <w:pPr>
        <w:jc w:val="both"/>
      </w:pPr>
      <w:r>
        <w:br w:type="page"/>
      </w:r>
    </w:p>
    <w:p w14:paraId="68B4951F" w14:textId="65EBEEBF" w:rsidR="001C3953" w:rsidRDefault="001C3953" w:rsidP="00D50D78">
      <w:pPr>
        <w:pStyle w:val="Heading1"/>
        <w:jc w:val="both"/>
      </w:pPr>
      <w:r>
        <w:lastRenderedPageBreak/>
        <w:t>Images of Each Protoboard Presented and The Driver</w:t>
      </w:r>
    </w:p>
    <w:p w14:paraId="6A9438C5" w14:textId="01362AA3" w:rsidR="001C3953" w:rsidRDefault="00C77902" w:rsidP="00D50D78">
      <w:pPr>
        <w:pStyle w:val="Heading2"/>
        <w:jc w:val="both"/>
      </w:pPr>
      <w:r>
        <w:t>Phase 90</w:t>
      </w:r>
    </w:p>
    <w:p w14:paraId="740D44C3" w14:textId="45BEB9EF" w:rsidR="00994F7D" w:rsidRPr="00994F7D" w:rsidRDefault="00994F7D" w:rsidP="00D50D78">
      <w:pPr>
        <w:jc w:val="both"/>
      </w:pPr>
      <w:r w:rsidRPr="00994F7D">
        <w:drawing>
          <wp:inline distT="0" distB="0" distL="0" distR="0" wp14:anchorId="22C82A58" wp14:editId="014962BA">
            <wp:extent cx="5943600" cy="6943060"/>
            <wp:effectExtent l="0" t="0" r="0" b="0"/>
            <wp:docPr id="431580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2043"/>
                    <a:stretch>
                      <a:fillRect/>
                    </a:stretch>
                  </pic:blipFill>
                  <pic:spPr bwMode="auto">
                    <a:xfrm>
                      <a:off x="0" y="0"/>
                      <a:ext cx="5943600" cy="6943060"/>
                    </a:xfrm>
                    <a:prstGeom prst="rect">
                      <a:avLst/>
                    </a:prstGeom>
                    <a:noFill/>
                    <a:ln>
                      <a:noFill/>
                    </a:ln>
                    <a:extLst>
                      <a:ext uri="{53640926-AAD7-44D8-BBD7-CCE9431645EC}">
                        <a14:shadowObscured xmlns:a14="http://schemas.microsoft.com/office/drawing/2010/main"/>
                      </a:ext>
                    </a:extLst>
                  </pic:spPr>
                </pic:pic>
              </a:graphicData>
            </a:graphic>
          </wp:inline>
        </w:drawing>
      </w:r>
    </w:p>
    <w:p w14:paraId="4356F62B" w14:textId="77777777" w:rsidR="00C77902" w:rsidRDefault="00C77902" w:rsidP="00D50D78">
      <w:pPr>
        <w:jc w:val="both"/>
      </w:pPr>
    </w:p>
    <w:p w14:paraId="6C4308C3" w14:textId="77777777" w:rsidR="00C77902" w:rsidRDefault="00C77902" w:rsidP="00D50D78">
      <w:pPr>
        <w:jc w:val="both"/>
      </w:pPr>
    </w:p>
    <w:p w14:paraId="2F7C21C0" w14:textId="5685A541" w:rsidR="00C77902" w:rsidRDefault="00C77902" w:rsidP="00D50D78">
      <w:pPr>
        <w:pStyle w:val="Heading2"/>
        <w:jc w:val="both"/>
      </w:pPr>
      <w:r>
        <w:t>Overdrive</w:t>
      </w:r>
    </w:p>
    <w:p w14:paraId="426099B1" w14:textId="6192C41B" w:rsidR="00994F7D" w:rsidRPr="00994F7D" w:rsidRDefault="00994F7D" w:rsidP="00D50D78">
      <w:pPr>
        <w:jc w:val="both"/>
      </w:pPr>
      <w:r w:rsidRPr="00994F7D">
        <w:drawing>
          <wp:inline distT="0" distB="0" distL="0" distR="0" wp14:anchorId="5158451F" wp14:editId="7D780AF5">
            <wp:extent cx="5943600" cy="6092456"/>
            <wp:effectExtent l="0" t="0" r="0" b="3810"/>
            <wp:docPr id="1290891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2818"/>
                    <a:stretch>
                      <a:fillRect/>
                    </a:stretch>
                  </pic:blipFill>
                  <pic:spPr bwMode="auto">
                    <a:xfrm>
                      <a:off x="0" y="0"/>
                      <a:ext cx="5943600" cy="6092456"/>
                    </a:xfrm>
                    <a:prstGeom prst="rect">
                      <a:avLst/>
                    </a:prstGeom>
                    <a:noFill/>
                    <a:ln>
                      <a:noFill/>
                    </a:ln>
                    <a:extLst>
                      <a:ext uri="{53640926-AAD7-44D8-BBD7-CCE9431645EC}">
                        <a14:shadowObscured xmlns:a14="http://schemas.microsoft.com/office/drawing/2010/main"/>
                      </a:ext>
                    </a:extLst>
                  </pic:spPr>
                </pic:pic>
              </a:graphicData>
            </a:graphic>
          </wp:inline>
        </w:drawing>
      </w:r>
    </w:p>
    <w:p w14:paraId="02207472" w14:textId="79F0C424" w:rsidR="00C77902" w:rsidRDefault="00C77902" w:rsidP="00D50D78">
      <w:pPr>
        <w:jc w:val="both"/>
      </w:pPr>
    </w:p>
    <w:p w14:paraId="0D09616E" w14:textId="77777777" w:rsidR="00C77902" w:rsidRDefault="00C77902" w:rsidP="00D50D78">
      <w:pPr>
        <w:jc w:val="both"/>
      </w:pPr>
    </w:p>
    <w:p w14:paraId="5DE6E1FA" w14:textId="77777777" w:rsidR="00994F7D" w:rsidRDefault="00994F7D" w:rsidP="00D50D78">
      <w:pPr>
        <w:jc w:val="both"/>
        <w:rPr>
          <w:rFonts w:asciiTheme="majorHAnsi" w:eastAsiaTheme="majorEastAsia" w:hAnsiTheme="majorHAnsi" w:cstheme="majorBidi"/>
          <w:color w:val="0F4761" w:themeColor="accent1" w:themeShade="BF"/>
          <w:sz w:val="32"/>
          <w:szCs w:val="32"/>
        </w:rPr>
      </w:pPr>
      <w:r>
        <w:br w:type="page"/>
      </w:r>
    </w:p>
    <w:p w14:paraId="51ABD65C" w14:textId="3A68B4A5" w:rsidR="00C77902" w:rsidRDefault="00C77902" w:rsidP="00D50D78">
      <w:pPr>
        <w:pStyle w:val="Heading2"/>
        <w:jc w:val="both"/>
      </w:pPr>
      <w:r>
        <w:lastRenderedPageBreak/>
        <w:t>Big Muff</w:t>
      </w:r>
    </w:p>
    <w:p w14:paraId="083B7CC6" w14:textId="7199FF5A" w:rsidR="00157BBF" w:rsidRPr="00157BBF" w:rsidRDefault="00157BBF" w:rsidP="00D50D78">
      <w:pPr>
        <w:jc w:val="both"/>
      </w:pPr>
      <w:r w:rsidRPr="00157BBF">
        <w:drawing>
          <wp:inline distT="0" distB="0" distL="0" distR="0" wp14:anchorId="3AC08F05" wp14:editId="6022A20A">
            <wp:extent cx="5943600" cy="6655981"/>
            <wp:effectExtent l="0" t="0" r="0" b="0"/>
            <wp:docPr id="1878898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5680"/>
                    <a:stretch>
                      <a:fillRect/>
                    </a:stretch>
                  </pic:blipFill>
                  <pic:spPr bwMode="auto">
                    <a:xfrm>
                      <a:off x="0" y="0"/>
                      <a:ext cx="5943600" cy="6655981"/>
                    </a:xfrm>
                    <a:prstGeom prst="rect">
                      <a:avLst/>
                    </a:prstGeom>
                    <a:noFill/>
                    <a:ln>
                      <a:noFill/>
                    </a:ln>
                    <a:extLst>
                      <a:ext uri="{53640926-AAD7-44D8-BBD7-CCE9431645EC}">
                        <a14:shadowObscured xmlns:a14="http://schemas.microsoft.com/office/drawing/2010/main"/>
                      </a:ext>
                    </a:extLst>
                  </pic:spPr>
                </pic:pic>
              </a:graphicData>
            </a:graphic>
          </wp:inline>
        </w:drawing>
      </w:r>
    </w:p>
    <w:p w14:paraId="5DF26EA4" w14:textId="77777777" w:rsidR="00C77902" w:rsidRDefault="00C77902" w:rsidP="00D50D78">
      <w:pPr>
        <w:jc w:val="both"/>
      </w:pPr>
    </w:p>
    <w:p w14:paraId="5B823737" w14:textId="77777777" w:rsidR="00C77902" w:rsidRDefault="00C77902" w:rsidP="00D50D78">
      <w:pPr>
        <w:jc w:val="both"/>
      </w:pPr>
    </w:p>
    <w:p w14:paraId="1B341024" w14:textId="45CC3405" w:rsidR="00C77902" w:rsidRDefault="00C77902" w:rsidP="00D50D78">
      <w:pPr>
        <w:pStyle w:val="Heading2"/>
        <w:jc w:val="both"/>
      </w:pPr>
      <w:r>
        <w:lastRenderedPageBreak/>
        <w:t>Pre-Amp and Tone Stack</w:t>
      </w:r>
    </w:p>
    <w:p w14:paraId="242BE47C" w14:textId="42A6BEB3" w:rsidR="000E2E25" w:rsidRPr="000E2E25" w:rsidRDefault="000E2E25" w:rsidP="00D50D78">
      <w:pPr>
        <w:jc w:val="both"/>
      </w:pPr>
      <w:r w:rsidRPr="000E2E25">
        <w:drawing>
          <wp:inline distT="0" distB="0" distL="0" distR="0" wp14:anchorId="5CD9A215" wp14:editId="6AB9D4F1">
            <wp:extent cx="5943600" cy="7070651"/>
            <wp:effectExtent l="0" t="0" r="0" b="0"/>
            <wp:docPr id="13455609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0426"/>
                    <a:stretch>
                      <a:fillRect/>
                    </a:stretch>
                  </pic:blipFill>
                  <pic:spPr bwMode="auto">
                    <a:xfrm>
                      <a:off x="0" y="0"/>
                      <a:ext cx="5943600" cy="7070651"/>
                    </a:xfrm>
                    <a:prstGeom prst="rect">
                      <a:avLst/>
                    </a:prstGeom>
                    <a:noFill/>
                    <a:ln>
                      <a:noFill/>
                    </a:ln>
                    <a:extLst>
                      <a:ext uri="{53640926-AAD7-44D8-BBD7-CCE9431645EC}">
                        <a14:shadowObscured xmlns:a14="http://schemas.microsoft.com/office/drawing/2010/main"/>
                      </a:ext>
                    </a:extLst>
                  </pic:spPr>
                </pic:pic>
              </a:graphicData>
            </a:graphic>
          </wp:inline>
        </w:drawing>
      </w:r>
    </w:p>
    <w:p w14:paraId="50FB16E4" w14:textId="77777777" w:rsidR="00C77902" w:rsidRDefault="00C77902" w:rsidP="00D50D78">
      <w:pPr>
        <w:jc w:val="both"/>
      </w:pPr>
    </w:p>
    <w:p w14:paraId="5457AA3D" w14:textId="77777777" w:rsidR="00C77902" w:rsidRDefault="00C77902" w:rsidP="00D50D78">
      <w:pPr>
        <w:jc w:val="both"/>
      </w:pPr>
    </w:p>
    <w:p w14:paraId="63BB2431" w14:textId="3EB76CC5" w:rsidR="00C77902" w:rsidRDefault="00C77902" w:rsidP="00D50D78">
      <w:pPr>
        <w:pStyle w:val="Heading2"/>
        <w:jc w:val="both"/>
      </w:pPr>
      <w:r>
        <w:lastRenderedPageBreak/>
        <w:t>The Driver</w:t>
      </w:r>
    </w:p>
    <w:p w14:paraId="05B548B5" w14:textId="2085DAE9" w:rsidR="000E2E25" w:rsidRPr="000E2E25" w:rsidRDefault="000E2E25" w:rsidP="00D50D78">
      <w:pPr>
        <w:jc w:val="both"/>
      </w:pPr>
      <w:r w:rsidRPr="000E2E25">
        <w:drawing>
          <wp:inline distT="0" distB="0" distL="0" distR="0" wp14:anchorId="75EFA5B7" wp14:editId="50D3DC5E">
            <wp:extent cx="5943600" cy="6613451"/>
            <wp:effectExtent l="0" t="0" r="0" b="0"/>
            <wp:docPr id="6038128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6218"/>
                    <a:stretch>
                      <a:fillRect/>
                    </a:stretch>
                  </pic:blipFill>
                  <pic:spPr bwMode="auto">
                    <a:xfrm>
                      <a:off x="0" y="0"/>
                      <a:ext cx="5943600" cy="6613451"/>
                    </a:xfrm>
                    <a:prstGeom prst="rect">
                      <a:avLst/>
                    </a:prstGeom>
                    <a:noFill/>
                    <a:ln>
                      <a:noFill/>
                    </a:ln>
                    <a:extLst>
                      <a:ext uri="{53640926-AAD7-44D8-BBD7-CCE9431645EC}">
                        <a14:shadowObscured xmlns:a14="http://schemas.microsoft.com/office/drawing/2010/main"/>
                      </a:ext>
                    </a:extLst>
                  </pic:spPr>
                </pic:pic>
              </a:graphicData>
            </a:graphic>
          </wp:inline>
        </w:drawing>
      </w:r>
    </w:p>
    <w:p w14:paraId="0E8866B9" w14:textId="77777777" w:rsidR="00AB236E" w:rsidRDefault="00AB236E" w:rsidP="00D50D78">
      <w:pPr>
        <w:jc w:val="both"/>
      </w:pPr>
    </w:p>
    <w:p w14:paraId="382D5F23" w14:textId="408833B7" w:rsidR="00994F7D" w:rsidRDefault="00994F7D" w:rsidP="00D50D78">
      <w:pPr>
        <w:jc w:val="both"/>
      </w:pPr>
      <w:r>
        <w:br w:type="page"/>
      </w:r>
    </w:p>
    <w:p w14:paraId="7233E45F" w14:textId="3F5B99F0" w:rsidR="00AB236E" w:rsidRDefault="00AB236E" w:rsidP="00D50D78">
      <w:pPr>
        <w:pStyle w:val="Heading1"/>
        <w:jc w:val="both"/>
      </w:pPr>
      <w:r>
        <w:lastRenderedPageBreak/>
        <w:t>Feedback From Dr. Robinson</w:t>
      </w:r>
    </w:p>
    <w:p w14:paraId="671F6376" w14:textId="581A60CA" w:rsidR="00AB236E" w:rsidRDefault="002D5F97" w:rsidP="00D50D78">
      <w:pPr>
        <w:ind w:firstLine="720"/>
        <w:jc w:val="both"/>
      </w:pPr>
      <w:r>
        <w:t xml:space="preserve">Dr. Robinson’s feedback from the presentation largely involved adding more buffers between effects and stages. This will </w:t>
      </w:r>
      <w:r w:rsidR="00B06822">
        <w:t>cause there to be no interaction or loading between cascaded effects. He also suggested decoupling, which is something we have already included in our PCB designs, but not on the protoboards.</w:t>
      </w:r>
    </w:p>
    <w:p w14:paraId="28FCDC34" w14:textId="4AA362B2" w:rsidR="00B06822" w:rsidRPr="00AB236E" w:rsidRDefault="00B06822" w:rsidP="00D50D78">
      <w:pPr>
        <w:ind w:firstLine="720"/>
        <w:jc w:val="both"/>
      </w:pPr>
      <w:r>
        <w:t>He made no comment on how we are planning on cascading the effects but seems to be onboard with our ideas.</w:t>
      </w:r>
    </w:p>
    <w:sectPr w:rsidR="00B06822" w:rsidRPr="00AB2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D53BB"/>
    <w:multiLevelType w:val="hybridMultilevel"/>
    <w:tmpl w:val="F31ACC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2605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9D9"/>
    <w:rsid w:val="000E2E25"/>
    <w:rsid w:val="00122E7E"/>
    <w:rsid w:val="00157BBF"/>
    <w:rsid w:val="001C3953"/>
    <w:rsid w:val="002679D9"/>
    <w:rsid w:val="002D5F97"/>
    <w:rsid w:val="00391E5F"/>
    <w:rsid w:val="00487CB3"/>
    <w:rsid w:val="005177D3"/>
    <w:rsid w:val="00987CF8"/>
    <w:rsid w:val="00994F7D"/>
    <w:rsid w:val="00AB236E"/>
    <w:rsid w:val="00AF56EB"/>
    <w:rsid w:val="00B06822"/>
    <w:rsid w:val="00C77902"/>
    <w:rsid w:val="00D50D78"/>
    <w:rsid w:val="00D81E4C"/>
    <w:rsid w:val="00E16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FAF0D"/>
  <w15:chartTrackingRefBased/>
  <w15:docId w15:val="{031FBBB9-D13C-4366-BBB0-C83B9D92F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7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9D9"/>
    <w:rPr>
      <w:rFonts w:eastAsiaTheme="majorEastAsia" w:cstheme="majorBidi"/>
      <w:color w:val="272727" w:themeColor="text1" w:themeTint="D8"/>
    </w:rPr>
  </w:style>
  <w:style w:type="paragraph" w:styleId="Title">
    <w:name w:val="Title"/>
    <w:basedOn w:val="Normal"/>
    <w:next w:val="Normal"/>
    <w:link w:val="TitleChar"/>
    <w:uiPriority w:val="10"/>
    <w:qFormat/>
    <w:rsid w:val="00267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9D9"/>
    <w:pPr>
      <w:spacing w:before="160"/>
      <w:jc w:val="center"/>
    </w:pPr>
    <w:rPr>
      <w:i/>
      <w:iCs/>
      <w:color w:val="404040" w:themeColor="text1" w:themeTint="BF"/>
    </w:rPr>
  </w:style>
  <w:style w:type="character" w:customStyle="1" w:styleId="QuoteChar">
    <w:name w:val="Quote Char"/>
    <w:basedOn w:val="DefaultParagraphFont"/>
    <w:link w:val="Quote"/>
    <w:uiPriority w:val="29"/>
    <w:rsid w:val="002679D9"/>
    <w:rPr>
      <w:i/>
      <w:iCs/>
      <w:color w:val="404040" w:themeColor="text1" w:themeTint="BF"/>
    </w:rPr>
  </w:style>
  <w:style w:type="paragraph" w:styleId="ListParagraph">
    <w:name w:val="List Paragraph"/>
    <w:basedOn w:val="Normal"/>
    <w:uiPriority w:val="34"/>
    <w:qFormat/>
    <w:rsid w:val="002679D9"/>
    <w:pPr>
      <w:ind w:left="720"/>
      <w:contextualSpacing/>
    </w:pPr>
  </w:style>
  <w:style w:type="character" w:styleId="IntenseEmphasis">
    <w:name w:val="Intense Emphasis"/>
    <w:basedOn w:val="DefaultParagraphFont"/>
    <w:uiPriority w:val="21"/>
    <w:qFormat/>
    <w:rsid w:val="002679D9"/>
    <w:rPr>
      <w:i/>
      <w:iCs/>
      <w:color w:val="0F4761" w:themeColor="accent1" w:themeShade="BF"/>
    </w:rPr>
  </w:style>
  <w:style w:type="paragraph" w:styleId="IntenseQuote">
    <w:name w:val="Intense Quote"/>
    <w:basedOn w:val="Normal"/>
    <w:next w:val="Normal"/>
    <w:link w:val="IntenseQuoteChar"/>
    <w:uiPriority w:val="30"/>
    <w:qFormat/>
    <w:rsid w:val="00267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9D9"/>
    <w:rPr>
      <w:i/>
      <w:iCs/>
      <w:color w:val="0F4761" w:themeColor="accent1" w:themeShade="BF"/>
    </w:rPr>
  </w:style>
  <w:style w:type="character" w:styleId="IntenseReference">
    <w:name w:val="Intense Reference"/>
    <w:basedOn w:val="DefaultParagraphFont"/>
    <w:uiPriority w:val="32"/>
    <w:qFormat/>
    <w:rsid w:val="002679D9"/>
    <w:rPr>
      <w:b/>
      <w:bCs/>
      <w:smallCaps/>
      <w:color w:val="0F4761" w:themeColor="accent1" w:themeShade="BF"/>
      <w:spacing w:val="5"/>
    </w:rPr>
  </w:style>
  <w:style w:type="character" w:styleId="SubtleEmphasis">
    <w:name w:val="Subtle Emphasis"/>
    <w:basedOn w:val="DefaultParagraphFont"/>
    <w:uiPriority w:val="19"/>
    <w:qFormat/>
    <w:rsid w:val="00487CB3"/>
    <w:rPr>
      <w:i/>
      <w:iCs/>
      <w:color w:val="404040" w:themeColor="text1" w:themeTint="BF"/>
    </w:rPr>
  </w:style>
  <w:style w:type="character" w:styleId="Hyperlink">
    <w:name w:val="Hyperlink"/>
    <w:basedOn w:val="DefaultParagraphFont"/>
    <w:uiPriority w:val="99"/>
    <w:unhideWhenUsed/>
    <w:rsid w:val="00487CB3"/>
    <w:rPr>
      <w:color w:val="467886" w:themeColor="hyperlink"/>
      <w:u w:val="single"/>
    </w:rPr>
  </w:style>
  <w:style w:type="character" w:styleId="UnresolvedMention">
    <w:name w:val="Unresolved Mention"/>
    <w:basedOn w:val="DefaultParagraphFont"/>
    <w:uiPriority w:val="99"/>
    <w:semiHidden/>
    <w:unhideWhenUsed/>
    <w:rsid w:val="00487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yaipen3@gatech.edu"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mailto:jsugijanto3@gatech.edu"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knobel3@gatech.edu" TargetMode="External"/><Relationship Id="rId11" Type="http://schemas.openxmlformats.org/officeDocument/2006/relationships/image" Target="media/image3.jpeg"/><Relationship Id="rId5" Type="http://schemas.openxmlformats.org/officeDocument/2006/relationships/hyperlink" Target="mailto:acarlisle8@gatech.edu" TargetMode="Externa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9</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de Nobel</dc:creator>
  <cp:keywords/>
  <dc:description/>
  <cp:lastModifiedBy>Kyle de Nobel</cp:lastModifiedBy>
  <cp:revision>19</cp:revision>
  <dcterms:created xsi:type="dcterms:W3CDTF">2026-03-14T17:03:00Z</dcterms:created>
  <dcterms:modified xsi:type="dcterms:W3CDTF">2026-03-15T02:35:00Z</dcterms:modified>
</cp:coreProperties>
</file>