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Batch Completion Report: Batch 19G + HF1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Phase 14.5 Completion: DB-Driven Filter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Date: March 19-20, 2026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Branch: dawntrader-v4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Commits: d418c726 (19G) + 15e90f09 (HF1)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Author: Claude Code (implementation) + Langston GPT-5.4 (review + deployment)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Author: Claude Code (post-implementation audit)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Batch 19G migrated all filter threshold values from hardcoded configuration files to database-driven rows in the screener_filters table. Four independent filter paths (Active Quant, Active Pattern, VTS Quant, VTS Pattern) are now configurable via the DB with a 4-column transparency table in the Guardrails and Filters Screeners tab. HF1 cleaned up legacy UI, fixed VTS dedup policy to 1-per-combo, resolved Pattern Scanning tab 401 error, and implemented VTS pattern path parity with the active trading path.</w:t>
      </w:r>
    </w:p>
    <w:p>
      <w:pPr>
        <w:pStyle w:val="Heading2"/>
      </w:pPr>
      <w:r>
        <w:t xml:space="preserve">Scope Items: All 15 Items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schema: filter_path + IMF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rows seeded, verified via DB query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Storage: getScreenerFilters by filter_path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Backward compatible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API: filters-v2 with filterPath param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minHistoryDays range 7-365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imf-status reads from DB (v3.0)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4 paths from 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FX5 scanner loads DB rows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overrides code-driven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pattern-global-filters.ts deleted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Values in 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system-guards filter constants deprecated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Guardrails kept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VTS hybrid confluence buffer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+ dedupe + sweep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hybrid-compatibility-registry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source of truth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4-column filter display (DB-driven)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+ IMF sections verified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filter UI removed (HF1)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4-column table remains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VTS dedup 1-per-combo (HF1)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from 3 to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 Scanning 401 fix (HF1)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added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VTS pattern path parity (HF1)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scanPatterns drives strategy</w:t>
            </w:r>
          </w:p>
        </w:tc>
      </w:tr>
    </w:tbl>
    <w:p>
      <w:pPr>
        <w:pStyle w:val="Heading2"/>
      </w:pPr>
      <w:r>
        <w:t xml:space="preserve">Monitoring Items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Pattern survivors = 0: Active trading $0.25 min price eliminates most altcoins. VTS $0.05 min price needs monitoring. The filter infrastructure is verified working; the 0 count reflects market conditions, not a code bug.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VTS hybrid confluence: Cannot verify until pattern signals generate. Buffer and registry deployed and code-verified.</w:t>
      </w:r>
    </w:p>
    <w:p>
      <w:pPr>
        <w:pStyle w:val="Heading2"/>
      </w:pPr>
      <w:r>
        <w:t xml:space="preserve">Architecture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Pattern IMF hybrid architecture: DB defaults + code-driven regime overrides. Per-regime DB rows deferred to Phase 2.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minPrice: $0.25 active (consensus), $0.05 VTS (experimental ML data).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Hybrid compatibility: Shared registry used by signal-orchestrator and vts-runner.</w:t>
      </w:r>
    </w:p>
    <w:p>
      <w:pPr>
        <w:pStyle w:val="Heading2"/>
      </w:pPr>
      <w:r>
        <w:t xml:space="preserve">Review Process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Initial 19G review (Langston GPT-5.4): Found 5 blocking issues. All fixed, re-approved.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HF1 review (Langston GPT-5.4): Approved 4 items including VTS pattern path parity.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Deployment: Langston via Replit Agent. GPT-4.1 Mini for ops, GPT-5.4 for review.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Post-deployment: Server restart required. All items verified on preview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2026-03-19T22:17:18.498Z</dcterms:created>
  <dcterms:modified xsi:type="dcterms:W3CDTF">2026-03-19T22:17:18.500Z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