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HF12C: Regime Archive Route Fix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Date: March 17,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HF12C corrected the route-path prefix bug that remained after HF12, where regime archive endpoints were still returning 404s because the effective path wiring was wrong. In simple terms: the door existed, but the sign on the door was wrong, so requests were walking into the wall next to it.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Details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HF12C — Regime Archive Route Fix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</w:t>
      </w:r>
      <w:r>
        <w:rPr>
          <w:rFonts w:ascii="Calibri" w:cs="Calibri" w:eastAsia="Calibri" w:hAnsi="Calibri"/>
          <w:sz w:val="22"/>
          <w:szCs w:val="22"/>
        </w:rPr>
        <w:t xml:space="preserve"> Deployed with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Commit:</w:t>
      </w:r>
      <w:r>
        <w:rPr>
          <w:rFonts w:ascii="Calibri" w:cs="Calibri" w:eastAsia="Calibri" w:hAnsi="Calibri"/>
          <w:sz w:val="22"/>
          <w:szCs w:val="22"/>
        </w:rPr>
        <w:t xml:space="preserve"> `3edf80d4`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</w:t>
      </w:r>
      <w:r>
        <w:rPr>
          <w:rFonts w:ascii="Calibri" w:cs="Calibri" w:eastAsia="Calibri" w:hAnsi="Calibri"/>
          <w:sz w:val="22"/>
          <w:szCs w:val="22"/>
        </w:rPr>
        <w:t xml:space="preserve"> Code hotfix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Risk:</w:t>
      </w:r>
      <w:r>
        <w:rPr>
          <w:rFonts w:ascii="Calibri" w:cs="Calibri" w:eastAsia="Calibri" w:hAnsi="Calibri"/>
          <w:sz w:val="22"/>
          <w:szCs w:val="22"/>
        </w:rPr>
        <w:t xml:space="preserve"> Low — focused route correction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Restore correct regime-archive route behavior after HF12 left stale path-prefix issues in runtime.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Desired Outcome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Regime archive endpoints resolve under the correct `/vts/regime-archive/...` path structure instead of the stale extra `/api/`-prefixed arrangement.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 Achieved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Yes, with the note that runtime confirmation was messier than ideal due to tooling/readback friction during verification.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Files Modified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`server/routes/regime-archive.ts` — corrected route-path prefix behavior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Replit applied the hotfix successfully.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Verification summary showed corrected route structure.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Server restart was triggered after apply.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Git push completed successfully during deployment handling.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/ Runtime Impact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This was a focused routing hotfix.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Primary success condition was endpoint-path correction, not broad test-suite movement.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Residual note: verification readback was operationally noisy, but the hotfix was treated as the required route correction.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Iterations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 additional hotfix cycle after HF12 revealed the remaining 404 issue.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It Matters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Archive and scheduler tooling cannot be trusted if the routes themselves are miswired. That becomes a false-negative factory: the feature may exist, but the system acts like it does not.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manual archive testing on the checklist until a clean end-to-end confirmation is captured.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*Report generated by Langston — Lead Architect &amp; Autonomous Build Orchestrator*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*DawnTrader V3 — Building generational wealth through systematic trading*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2026-03-18T11:25:38.992Z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2026-03-18T11:25:38.993Z</dcterms:created>
  <dcterms:modified xsi:type="dcterms:W3CDTF">2026-03-18T11:25:38.993Z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