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20"/>
        <w:jc w:val="center"/>
      </w:pPr>
      <w:r>
        <w:rPr>
          <w:rFonts w:ascii="Arial" w:cs="Arial" w:eastAsia="Arial" w:hAnsi="Arial"/>
          <w:b/>
          <w:bCs/>
          <w:color w:val="1B4F72"/>
          <w:sz w:val="56"/>
          <w:szCs w:val="56"/>
        </w:rPr>
        <w:t xml:space="preserve">CONTENT QUALITY</w:t>
      </w:r>
    </w:p>
    <w:p>
      <w:pPr>
        <w:spacing w:after="120"/>
        <w:jc w:val="center"/>
      </w:pPr>
      <w:r>
        <w:rPr>
          <w:rFonts w:ascii="Arial" w:cs="Arial" w:eastAsia="Arial" w:hAnsi="Arial"/>
          <w:b/>
          <w:bCs/>
          <w:color w:val="1B4F72"/>
          <w:sz w:val="56"/>
          <w:szCs w:val="56"/>
        </w:rPr>
        <w:t xml:space="preserve">SCORING FRAMEWORK</w:t>
      </w:r>
    </w:p>
    <w:p>
      <w:pPr>
        <w:spacing w:after="300"/>
        <w:jc w:val="center"/>
      </w:pPr>
      <w:r>
        <w:rPr>
          <w:rFonts w:ascii="Arial" w:cs="Arial" w:eastAsia="Arial" w:hAnsi="Arial"/>
          <w:color w:val="2980B9"/>
          <w:sz w:val="32"/>
          <w:szCs w:val="32"/>
        </w:rPr>
        <w:t xml:space="preserve">SEO + AEO + Engagement</w:t>
      </w:r>
    </w:p>
    <w:p>
      <w:pPr>
        <w:pBdr>
          <w:top w:val="single" w:color="2980B9" w:sz="6" w:space="1"/>
        </w:pBdr>
        <w:spacing w:after="200" w:before="200"/>
        <w:jc w:val="center"/>
      </w:pPr>
    </w:p>
    <w:p>
      <w:pPr>
        <w:spacing w:after="80"/>
        <w:jc w:val="center"/>
      </w:pPr>
      <w:r>
        <w:rPr>
          <w:rFonts w:ascii="Arial" w:cs="Arial" w:eastAsia="Arial" w:hAnsi="Arial"/>
          <w:color w:val="2C3E50"/>
          <w:sz w:val="24"/>
          <w:szCs w:val="24"/>
        </w:rPr>
        <w:t xml:space="preserve">A Unified Methodology for Measuring Content That</w:t>
      </w:r>
    </w:p>
    <w:p>
      <w:pPr>
        <w:spacing w:after="80"/>
        <w:jc w:val="center"/>
      </w:pPr>
      <w:r>
        <w:rPr>
          <w:rFonts w:ascii="Arial" w:cs="Arial" w:eastAsia="Arial" w:hAnsi="Arial"/>
          <w:color w:val="2C3E50"/>
          <w:sz w:val="24"/>
          <w:szCs w:val="24"/>
        </w:rPr>
        <w:t xml:space="preserve">Earns Impressions, Gets Cited by AI, and Engages Visitors</w:t>
      </w:r>
    </w:p>
    <w:p>
      <w:pPr>
        <w:spacing w:before="600"/>
      </w:pPr>
    </w:p>
    <w:p>
      <w:pPr>
        <w:spacing w:after="60"/>
        <w:jc w:val="center"/>
      </w:pPr>
      <w:r>
        <w:rPr>
          <w:rFonts w:ascii="Arial" w:cs="Arial" w:eastAsia="Arial" w:hAnsi="Arial"/>
          <w:b/>
          <w:bCs/>
          <w:color w:val="2C3E50"/>
          <w:sz w:val="22"/>
          <w:szCs w:val="22"/>
        </w:rPr>
        <w:t xml:space="preserve">GrowthX Labs</w:t>
      </w:r>
    </w:p>
    <w:p>
      <w:pPr>
        <w:spacing w:after="60"/>
        <w:jc w:val="center"/>
      </w:pPr>
      <w:r>
        <w:rPr>
          <w:rFonts w:ascii="Arial" w:cs="Arial" w:eastAsia="Arial" w:hAnsi="Arial"/>
          <w:color w:val="95A5A6"/>
          <w:sz w:val="20"/>
          <w:szCs w:val="20"/>
        </w:rPr>
        <w:t xml:space="preserve">March 2, 2026</w:t>
      </w:r>
    </w:p>
    <w:p>
      <w:pPr>
        <w:spacing w:after="60"/>
        <w:jc w:val="center"/>
      </w:pPr>
      <w:r>
        <w:rPr>
          <w:rFonts w:ascii="Arial" w:cs="Arial" w:eastAsia="Arial" w:hAnsi="Arial"/>
          <w:i/>
          <w:iCs/>
          <w:color w:val="95A5A6"/>
          <w:sz w:val="18"/>
          <w:szCs w:val="18"/>
        </w:rPr>
        <w:t xml:space="preserve">Based on 300+ sources | 120+ content quality factors | 3 expert frameworks</w:t>
      </w:r>
    </w:p>
    <w:p>
      <w:r>
        <w:br w:type="page"/>
      </w:r>
    </w:p>
    <w:p>
      <w:pPr>
        <w:pStyle w:val="Heading1"/>
        <w:spacing w:after="200" w:before="360"/>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4F72"/>
          <w:sz w:val="36"/>
          <w:szCs w:val="36"/>
        </w:rPr>
        <w:t xml:space="preserve">Executive Summary</w:t>
      </w:r>
    </w:p>
    <w:p>
      <w:pPr>
        <w:spacing w:after="120"/>
      </w:pPr>
      <w:r>
        <w:rPr>
          <w:rFonts w:ascii="Arial" w:cs="Arial" w:eastAsia="Arial" w:hAnsi="Arial"/>
          <w:b w:val="false"/>
          <w:bCs w:val="false"/>
          <w:i w:val="false"/>
          <w:iCs w:val="false"/>
          <w:color w:val="2C3E50"/>
          <w:sz w:val="21"/>
          <w:szCs w:val="21"/>
        </w:rPr>
        <w:t xml:space="preserve">Content quality is the single most important lever for digital visibility in 2025-2026. But quality means different things to different engines. Google rewards information gain and E-E-A-T. ChatGPT and Perplexity reward freshness, structure, and third-party validation. Visitors reward readability, visual content, and personalization.</w:t>
      </w:r>
    </w:p>
    <w:p>
      <w:pPr>
        <w:spacing w:after="120"/>
      </w:pPr>
      <w:r>
        <w:rPr>
          <w:rFonts w:ascii="Arial" w:cs="Arial" w:eastAsia="Arial" w:hAnsi="Arial"/>
          <w:b w:val="false"/>
          <w:bCs w:val="false"/>
          <w:i w:val="false"/>
          <w:iCs w:val="false"/>
          <w:color w:val="2C3E50"/>
          <w:sz w:val="21"/>
          <w:szCs w:val="21"/>
        </w:rPr>
        <w:t xml:space="preserve">This document consolidates research from 300+ sources into a unified framework that scores content quality across three dimensions: SEO (organic search rankings), AEO (AI engine citations), and Engagement (visitor behavior). It synthesizes 120+ individual quality factors into a single scoring methodology.</w:t>
      </w:r>
    </w:p>
    <w:p>
      <w:pPr>
        <w:spacing w:after="80"/>
      </w:pPr>
    </w:p>
    <w:p>
      <w:pPr>
        <w:pStyle w:val="Heading3"/>
        <w:spacing w:after="120" w:before="200"/>
      </w:pPr>
      <w:r>
        <w:rPr>
          <w:rFonts w:ascii="Arial" w:cs="Arial" w:eastAsia="Arial" w:hAnsi="Arial"/>
          <w:b/>
          <w:bCs/>
          <w:color w:val="2980B9"/>
          <w:sz w:val="24"/>
          <w:szCs w:val="24"/>
        </w:rPr>
        <w:t xml:space="preserve">The Core Finding</w:t>
      </w:r>
    </w:p>
    <w:p>
      <w:pPr>
        <w:spacing w:after="120"/>
      </w:pPr>
      <w:r>
        <w:rPr>
          <w:rFonts w:ascii="Arial" w:cs="Arial" w:eastAsia="Arial" w:hAnsi="Arial"/>
          <w:b w:val="false"/>
          <w:bCs w:val="false"/>
          <w:i w:val="false"/>
          <w:iCs w:val="false"/>
          <w:color w:val="2C3E50"/>
          <w:sz w:val="21"/>
          <w:szCs w:val="21"/>
        </w:rPr>
        <w:t xml:space="preserve">The most impactful content quality factors are not unique to any single channel. Six factors have the highest compound impact across all three dimensions: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200"/>
        <w:gridCol w:w="2360"/>
      </w:tblGrid>
      <w:tr>
        <w:tc>
          <w:tcPr>
            <w:tcW w:type="dxa" w:w="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Factor</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SEO Impact</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AEO Impact</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Engagement Impact</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E-E-A-T / Author Credentials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45-80% visibility drop without it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96% of AI citations require it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Trust-building reduces friction</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2</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Content Structure (H2/H3/Lists)</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Crawl optimization + snippets</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40% more AI citations</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80% of visitors scan</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Original Research / Unique Data</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Information gain = ranking factor</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Proprietary data = citation magnet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5-10x conversion lift</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4</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Search / User Intent Match</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Behavioral signals drive rankings</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Must answer AI queries accurately</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Mismatch = immediate bounce</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Content Freshness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20.1% traffic lift at 9+ posts/mo</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2-3 day to 30-day windows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Drives return visits</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6</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Mobile Optimization</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Mobile-first indexing</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AI crawls mobile version</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53% abandon if &gt;3 sec</w:t>
            </w:r>
          </w:p>
        </w:tc>
      </w:tr>
    </w:tbl>
    <w:p>
      <w:pPr>
        <w:spacing w:after="80"/>
      </w:pPr>
    </w:p>
    <w:p>
      <w:pPr>
        <w:spacing w:after="120"/>
      </w:pPr>
      <w:r>
        <w:rPr>
          <w:rFonts w:ascii="Arial" w:cs="Arial" w:eastAsia="Arial" w:hAnsi="Arial"/>
          <w:b/>
          <w:bCs/>
          <w:i w:val="false"/>
          <w:iCs w:val="false"/>
          <w:color w:val="2C3E50"/>
          <w:sz w:val="21"/>
          <w:szCs w:val="21"/>
        </w:rPr>
        <w:t xml:space="preserve">These six factors are non-negotiable. Every piece of content should be evaluated against them first.</w:t>
      </w:r>
    </w:p>
    <w:p>
      <w:r>
        <w:br w:type="page"/>
      </w:r>
    </w:p>
    <w:p>
      <w:pPr>
        <w:pStyle w:val="Heading1"/>
        <w:spacing w:after="200" w:before="360"/>
      </w:pPr>
      <w:r>
        <w:rPr>
          <w:rFonts w:ascii="Arial" w:cs="Arial" w:eastAsia="Arial" w:hAnsi="Arial"/>
          <w:b/>
          <w:bCs/>
          <w:color w:val="1B4F72"/>
          <w:sz w:val="36"/>
          <w:szCs w:val="36"/>
        </w:rPr>
        <w:t xml:space="preserve">Part 1: Context — Why Content Quality Matters Now</w:t>
      </w:r>
    </w:p>
    <w:p>
      <w:pPr>
        <w:spacing w:after="120"/>
      </w:pPr>
      <w:r>
        <w:rPr>
          <w:rFonts w:ascii="Arial" w:cs="Arial" w:eastAsia="Arial" w:hAnsi="Arial"/>
          <w:b w:val="false"/>
          <w:bCs w:val="false"/>
          <w:i w:val="false"/>
          <w:iCs w:val="false"/>
          <w:color w:val="2C3E50"/>
          <w:sz w:val="21"/>
          <w:szCs w:val="21"/>
        </w:rPr>
        <w:t xml:space="preserve">The 2025-2026 landscape represents a fundamental shift in how content is discovered, evaluated, and consumed. Three forces are converging:</w:t>
      </w:r>
    </w:p>
    <w:p>
      <w:pPr>
        <w:spacing w:after="80"/>
      </w:pPr>
    </w:p>
    <w:p>
      <w:pPr>
        <w:pStyle w:val="Heading3"/>
        <w:spacing w:after="120" w:before="200"/>
      </w:pPr>
      <w:r>
        <w:rPr>
          <w:rFonts w:ascii="Arial" w:cs="Arial" w:eastAsia="Arial" w:hAnsi="Arial"/>
          <w:b/>
          <w:bCs/>
          <w:color w:val="2980B9"/>
          <w:sz w:val="24"/>
          <w:szCs w:val="24"/>
        </w:rPr>
        <w:t xml:space="preserve">1. AI Search Is Fragmenting Discovery</w:t>
      </w:r>
    </w:p>
    <w:p>
      <w:pPr>
        <w:spacing w:after="120"/>
      </w:pPr>
      <w:r>
        <w:rPr>
          <w:rFonts w:ascii="Arial" w:cs="Arial" w:eastAsia="Arial" w:hAnsi="Arial"/>
          <w:b w:val="false"/>
          <w:bCs w:val="false"/>
          <w:i w:val="false"/>
          <w:iCs w:val="false"/>
          <w:color w:val="2C3E50"/>
          <w:sz w:val="21"/>
          <w:szCs w:val="21"/>
        </w:rPr>
        <w:t xml:space="preserve">Google AI Overviews now trigger on 60% of searches reaching 1.5B monthly users. ChatGPT holds 68% market share of AI search with 800M weekly users. Perplexity grew 370% and aggressively cites recent sources. Content must now perform across 5+ discovery engines, each with different quality criteria.</w:t>
      </w:r>
    </w:p>
    <w:p>
      <w:pPr>
        <w:spacing w:after="80"/>
      </w:pPr>
    </w:p>
    <w:p>
      <w:pPr>
        <w:pStyle w:val="Heading3"/>
        <w:spacing w:after="120" w:before="200"/>
      </w:pPr>
      <w:r>
        <w:rPr>
          <w:rFonts w:ascii="Arial" w:cs="Arial" w:eastAsia="Arial" w:hAnsi="Arial"/>
          <w:b/>
          <w:bCs/>
          <w:color w:val="2980B9"/>
          <w:sz w:val="24"/>
          <w:szCs w:val="24"/>
        </w:rPr>
        <w:t xml:space="preserve">2. Traditional Authority Metrics Are Declining</w:t>
      </w:r>
    </w:p>
    <w:p>
      <w:pPr>
        <w:spacing w:after="120"/>
      </w:pPr>
      <w:r>
        <w:rPr>
          <w:rFonts w:ascii="Arial" w:cs="Arial" w:eastAsia="Arial" w:hAnsi="Arial"/>
          <w:b w:val="false"/>
          <w:bCs w:val="false"/>
          <w:i w:val="false"/>
          <w:iCs w:val="false"/>
          <w:color w:val="2C3E50"/>
          <w:sz w:val="21"/>
          <w:szCs w:val="21"/>
        </w:rPr>
        <w:t xml:space="preserve">Domain Authority correlation with AI citations dropped from r=0.23 to r=0.18, making it nearly useless for predicting AI visibility. Brand search volume (0.334 correlation) has emerged as the strongest single predictor of AI citations. Third-party validation now drives 6.5x more citations than owned domain content. The old playbook of building links is breaking down.</w:t>
      </w:r>
    </w:p>
    <w:p>
      <w:pPr>
        <w:spacing w:after="80"/>
      </w:pPr>
    </w:p>
    <w:p>
      <w:pPr>
        <w:pStyle w:val="Heading3"/>
        <w:spacing w:after="120" w:before="200"/>
      </w:pPr>
      <w:r>
        <w:rPr>
          <w:rFonts w:ascii="Arial" w:cs="Arial" w:eastAsia="Arial" w:hAnsi="Arial"/>
          <w:b/>
          <w:bCs/>
          <w:color w:val="2980B9"/>
          <w:sz w:val="24"/>
          <w:szCs w:val="24"/>
        </w:rPr>
        <w:t xml:space="preserve">3. Engagement Expectations Are Rising</w:t>
      </w:r>
    </w:p>
    <w:p>
      <w:pPr>
        <w:spacing w:after="120"/>
      </w:pPr>
      <w:r>
        <w:rPr>
          <w:rFonts w:ascii="Arial" w:cs="Arial" w:eastAsia="Arial" w:hAnsi="Arial"/>
          <w:b w:val="false"/>
          <w:bCs w:val="false"/>
          <w:i w:val="false"/>
          <w:iCs w:val="false"/>
          <w:color w:val="2C3E50"/>
          <w:sz w:val="21"/>
          <w:szCs w:val="21"/>
        </w:rPr>
        <w:t xml:space="preserve">95% of B2B marketers use AI for content creation, but only 39% see improvement. 86% of top-performing articles are still human-written. Visitors have become more discerning: they spend 2-3 minutes on high-quality content with 40-50% scroll depth, but abandon immediately when content fails to match their intent or loads slowly on mobile.</w:t>
      </w:r>
    </w:p>
    <w:p>
      <w:pPr>
        <w:spacing w:after="80"/>
      </w:pPr>
    </w:p>
    <w:p>
      <w:pPr>
        <w:pStyle w:val="Heading2"/>
        <w:spacing w:after="160" w:before="280"/>
      </w:pPr>
      <w:r>
        <w:rPr>
          <w:rFonts w:ascii="Arial" w:cs="Arial" w:eastAsia="Arial" w:hAnsi="Arial"/>
          <w:b/>
          <w:bCs/>
          <w:color w:val="2C3E50"/>
          <w:sz w:val="28"/>
          <w:szCs w:val="28"/>
        </w:rPr>
        <w:t xml:space="preserve">The Paradigm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Old (2023-2024)</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Now (2025-2026)</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Implication</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Domain Authority</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r=0.23 (moderate)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r=0.18 (weak)</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Nearly useless for AI</w:t>
            </w:r>
          </w:p>
        </w:tc>
      </w:tr>
      <w:tr>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Brand Mentions</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Not tracked</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0.334 correlation</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Strongest AI predictor</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E-E-A-T Verification</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High importance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96% threshold; 27% stricter</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Non-negotiable</w:t>
            </w:r>
          </w:p>
        </w:tc>
      </w:tr>
      <w:tr>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Third-Party Citations</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Lower value</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6.5x more valuable</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Massive shift to earned</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Featured Snippets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Standard</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Declined 64%</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Replaced by AI Overviews</w:t>
            </w:r>
          </w:p>
        </w:tc>
      </w:tr>
      <w:tr>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Content Freshness</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Medium importance</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Platform-specific (2-90 days)</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Must tailor per platform</w:t>
            </w:r>
          </w:p>
        </w:tc>
      </w:tr>
    </w:tbl>
    <w:p>
      <w:r>
        <w:br w:type="page"/>
      </w:r>
    </w:p>
    <w:p>
      <w:pPr>
        <w:pStyle w:val="Heading1"/>
        <w:spacing w:after="200" w:before="360"/>
      </w:pPr>
      <w:r>
        <w:rPr>
          <w:rFonts w:ascii="Arial" w:cs="Arial" w:eastAsia="Arial" w:hAnsi="Arial"/>
          <w:b/>
          <w:bCs/>
          <w:color w:val="1B4F72"/>
          <w:sz w:val="36"/>
          <w:szCs w:val="36"/>
        </w:rPr>
        <w:t xml:space="preserve">Part 2: The Mental Model — Three Lenses, One Score</w:t>
      </w:r>
    </w:p>
    <w:p>
      <w:pPr>
        <w:spacing w:after="120"/>
      </w:pPr>
      <w:r>
        <w:rPr>
          <w:rFonts w:ascii="Arial" w:cs="Arial" w:eastAsia="Arial" w:hAnsi="Arial"/>
          <w:b w:val="false"/>
          <w:bCs w:val="false"/>
          <w:i w:val="false"/>
          <w:iCs w:val="false"/>
          <w:color w:val="2C3E50"/>
          <w:sz w:val="21"/>
          <w:szCs w:val="21"/>
        </w:rPr>
        <w:t xml:space="preserve">Content quality is not one thing. It is three overlapping perspectives that must be evaluated together:</w:t>
      </w:r>
    </w:p>
    <w:p>
      <w:pPr>
        <w:spacing w:after="80"/>
      </w:pPr>
    </w:p>
    <w:p>
      <w:pPr>
        <w:pStyle w:val="Heading3"/>
        <w:spacing w:after="120" w:before="200"/>
      </w:pPr>
      <w:r>
        <w:rPr>
          <w:rFonts w:ascii="Arial" w:cs="Arial" w:eastAsia="Arial" w:hAnsi="Arial"/>
          <w:b/>
          <w:bCs/>
          <w:color w:val="2980B9"/>
          <w:sz w:val="24"/>
          <w:szCs w:val="24"/>
        </w:rPr>
        <w:t xml:space="preserve">Lens 1: SEO — Does This Content Earn Rankings?</w:t>
      </w:r>
    </w:p>
    <w:p>
      <w:pPr>
        <w:spacing w:after="120"/>
      </w:pPr>
      <w:r>
        <w:rPr>
          <w:rFonts w:ascii="Arial" w:cs="Arial" w:eastAsia="Arial" w:hAnsi="Arial"/>
          <w:b w:val="false"/>
          <w:bCs w:val="false"/>
          <w:i w:val="false"/>
          <w:iCs w:val="false"/>
          <w:color w:val="2C3E50"/>
          <w:sz w:val="21"/>
          <w:szCs w:val="21"/>
        </w:rPr>
        <w:t xml:space="preserve">The SEO lens evaluates whether content provides information gain, demonstrates E-E-A-T through proxy signals, achieves semantic completeness, and matches search intent. It channels practitioners like Lily Ray, Kevin Indig, Cyrus Shepard, and Glenn Gabe. The 43 SEO quality factors span information gain (25% weight), E-E-A-T signals (20%), semantic completeness (15%), search intent alignment (15%), topical authority (10%), freshness (8%), and technical quality (7%).</w:t>
      </w:r>
    </w:p>
    <w:p>
      <w:pPr>
        <w:spacing w:after="80"/>
      </w:pPr>
    </w:p>
    <w:p>
      <w:pPr>
        <w:pStyle w:val="Heading3"/>
        <w:spacing w:after="120" w:before="200"/>
      </w:pPr>
      <w:r>
        <w:rPr>
          <w:rFonts w:ascii="Arial" w:cs="Arial" w:eastAsia="Arial" w:hAnsi="Arial"/>
          <w:b/>
          <w:bCs/>
          <w:color w:val="2980B9"/>
          <w:sz w:val="24"/>
          <w:szCs w:val="24"/>
        </w:rPr>
        <w:t xml:space="preserve">Lens 2: AEO — Would an AI Engine Cite This?</w:t>
      </w:r>
    </w:p>
    <w:p>
      <w:pPr>
        <w:spacing w:after="120"/>
      </w:pPr>
      <w:r>
        <w:rPr>
          <w:rFonts w:ascii="Arial" w:cs="Arial" w:eastAsia="Arial" w:hAnsi="Arial"/>
          <w:b w:val="false"/>
          <w:bCs w:val="false"/>
          <w:i w:val="false"/>
          <w:iCs w:val="false"/>
          <w:color w:val="2C3E50"/>
          <w:sz w:val="21"/>
          <w:szCs w:val="21"/>
        </w:rPr>
        <w:t xml:space="preserve">The AEO lens evaluates whether AI engines would confidently cite this content when answering a related query. It channels Rand Fishkin, Britney Muller, Kevin Indig, and Jeff Coyle. The 40 AEO quality factors span E-E-A-T verification (20%), content structure and extractability (15%), freshness and update cadence (15%), third-party validation (12%), entity recognition (10%), schema markup (8%), semantic completeness (8%), multimodal content (7%), and brand authority (5%).</w:t>
      </w:r>
    </w:p>
    <w:p>
      <w:pPr>
        <w:spacing w:after="80"/>
      </w:pPr>
    </w:p>
    <w:p>
      <w:pPr>
        <w:pStyle w:val="Heading3"/>
        <w:spacing w:after="120" w:before="200"/>
      </w:pPr>
      <w:r>
        <w:rPr>
          <w:rFonts w:ascii="Arial" w:cs="Arial" w:eastAsia="Arial" w:hAnsi="Arial"/>
          <w:b/>
          <w:bCs/>
          <w:color w:val="2980B9"/>
          <w:sz w:val="24"/>
          <w:szCs w:val="24"/>
        </w:rPr>
        <w:t xml:space="preserve">Lens 3: Engagement — Do Visitors Stay, Scroll, and Act?</w:t>
      </w:r>
    </w:p>
    <w:p>
      <w:pPr>
        <w:spacing w:after="120"/>
      </w:pPr>
      <w:r>
        <w:rPr>
          <w:rFonts w:ascii="Arial" w:cs="Arial" w:eastAsia="Arial" w:hAnsi="Arial"/>
          <w:b w:val="false"/>
          <w:bCs w:val="false"/>
          <w:i w:val="false"/>
          <w:iCs w:val="false"/>
          <w:color w:val="2C3E50"/>
          <w:sz w:val="21"/>
          <w:szCs w:val="21"/>
        </w:rPr>
        <w:t xml:space="preserve">The Engagement lens evaluates whether visitors spend meaningful time with the content, interact with it, and take desired actions. It channels Andy Crestodina, Ann Handley, Joe Pulizzi, and Peep Laja. The 40+ Engagement quality factors span readability and cognitive load (18%), content structure and scannability (15%), visual content integration (12%), trust signals (12%), technical performance (10%), intent match and above-fold value (10%), tone and voice (8%), interactive elements (8%), and personalization (7%).</w:t>
      </w:r>
    </w:p>
    <w:p>
      <w:pPr>
        <w:spacing w:after="80"/>
      </w:pPr>
    </w:p>
    <w:p>
      <w:pPr>
        <w:pStyle w:val="Heading2"/>
        <w:spacing w:after="160" w:before="280"/>
      </w:pPr>
      <w:r>
        <w:rPr>
          <w:rFonts w:ascii="Arial" w:cs="Arial" w:eastAsia="Arial" w:hAnsi="Arial"/>
          <w:b/>
          <w:bCs/>
          <w:color w:val="2C3E50"/>
          <w:sz w:val="28"/>
          <w:szCs w:val="28"/>
        </w:rPr>
        <w:t xml:space="preserve">Where the Lenses Overlap</w:t>
      </w:r>
    </w:p>
    <w:p>
      <w:pPr>
        <w:spacing w:after="120"/>
      </w:pPr>
      <w:r>
        <w:rPr>
          <w:rFonts w:ascii="Arial" w:cs="Arial" w:eastAsia="Arial" w:hAnsi="Arial"/>
          <w:b w:val="false"/>
          <w:bCs w:val="false"/>
          <w:i w:val="false"/>
          <w:iCs w:val="false"/>
          <w:color w:val="2C3E50"/>
          <w:sz w:val="21"/>
          <w:szCs w:val="21"/>
        </w:rPr>
        <w:t xml:space="preserve">Research shows significant correlation between the three lenses. Factors that all three experts agree on represent the highest-priority improvements. These "triple-win" factors should always be addressed first.</w:t>
      </w:r>
    </w:p>
    <w:p>
      <w:pPr>
        <w:spacing w:after="80"/>
      </w:pPr>
    </w:p>
    <w:p>
      <w:pPr>
        <w:pStyle w:val="Heading2"/>
        <w:spacing w:after="160" w:before="280"/>
      </w:pPr>
      <w:r>
        <w:rPr>
          <w:rFonts w:ascii="Arial" w:cs="Arial" w:eastAsia="Arial" w:hAnsi="Arial"/>
          <w:b/>
          <w:bCs/>
          <w:color w:val="2C3E50"/>
          <w:sz w:val="28"/>
          <w:szCs w:val="28"/>
        </w:rPr>
        <w:t xml:space="preserve">Where the Lenses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3160"/>
      </w:tblGrid>
      <w:t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Factor</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SEO Says</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AEO Says</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Engagement Says</w:t>
            </w:r>
          </w:p>
        </w:tc>
        <w:tc>
          <w:tcPr>
            <w:tcW w:type="dxa" w:w="31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Resolution</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Content Length</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Longer correlates with rankings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 correlation with word count; density matters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2-3 min time on page optimal</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Optimize for density, not length. Enough words to be semantically complete, no more.</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Backlinks</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Still important (but weaker)</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r=0.37 (weaker); mainly helps crawl</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Not directly relevant</w:t>
            </w:r>
          </w:p>
        </w:tc>
        <w:tc>
          <w:tcPr>
            <w:tcW w:type="dxa" w:w="3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Invest in earning links through quality content, not building links for their own sake.</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Schema Markup</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Helps structured data display</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FAQ schema: +89% to +221% lift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Minor direct impact</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Implement schema for AEO lift; it also helps SEO and doesn't hurt engagement.</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Reading Level</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Not a direct ranking factor</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Clear, extractable text preferred</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Grade 6-7 = highest shares</w:t>
            </w:r>
          </w:p>
        </w:tc>
        <w:tc>
          <w:tcPr>
            <w:tcW w:type="dxa" w:w="31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Write at Grade 6-7 unless topic demands technical precision.</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Video Content</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Video results in SERPs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YouTube surpassing Reddit (39.2% vs 20.3%)</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&lt;2 min = 70%+ retention</w:t>
            </w:r>
          </w:p>
        </w:tc>
        <w:tc>
          <w:tcPr>
            <w:tcW w:type="dxa" w:w="31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Short video (&lt;2 min) is a triple win. Prioritize it.</w:t>
            </w:r>
          </w:p>
        </w:tc>
      </w:tr>
    </w:tbl>
    <w:p>
      <w:r>
        <w:br w:type="page"/>
      </w:r>
    </w:p>
    <w:p>
      <w:pPr>
        <w:pStyle w:val="Heading1"/>
        <w:spacing w:after="200" w:before="360"/>
      </w:pPr>
      <w:r>
        <w:rPr>
          <w:rFonts w:ascii="Arial" w:cs="Arial" w:eastAsia="Arial" w:hAnsi="Arial"/>
          <w:b/>
          <w:bCs/>
          <w:color w:val="1B4F72"/>
          <w:sz w:val="36"/>
          <w:szCs w:val="36"/>
        </w:rPr>
        <w:t xml:space="preserve">Part 3: Primitives — How to Think About Content Quality</w:t>
      </w:r>
    </w:p>
    <w:p>
      <w:pPr>
        <w:pStyle w:val="Heading2"/>
        <w:spacing w:after="160" w:before="280"/>
      </w:pPr>
      <w:r>
        <w:rPr>
          <w:rFonts w:ascii="Arial" w:cs="Arial" w:eastAsia="Arial" w:hAnsi="Arial"/>
          <w:b/>
          <w:bCs/>
          <w:color w:val="2C3E50"/>
          <w:sz w:val="28"/>
          <w:szCs w:val="28"/>
        </w:rPr>
        <w:t xml:space="preserve">Primitive 1: Quality Serves Outcomes</w:t>
      </w:r>
    </w:p>
    <w:p>
      <w:pPr>
        <w:spacing w:after="120"/>
      </w:pPr>
      <w:r>
        <w:rPr>
          <w:rFonts w:ascii="Arial" w:cs="Arial" w:eastAsia="Arial" w:hAnsi="Arial"/>
          <w:b w:val="false"/>
          <w:bCs w:val="false"/>
          <w:i w:val="false"/>
          <w:iCs w:val="false"/>
          <w:color w:val="2C3E50"/>
          <w:sz w:val="21"/>
          <w:szCs w:val="21"/>
        </w:rPr>
        <w:t xml:space="preserve">Quality for quality's sake does not matter. Every factor connects to one or more measurable outcomes:</w:t>
      </w:r>
    </w:p>
    <w:p>
      <w:pPr>
        <w:pStyle w:val="ListParagraph"/>
        <w:numPr>
          <w:ilvl w:val="0"/>
          <w:numId w:val="2"/>
        </w:numPr>
        <w:spacing w:after="60"/>
      </w:pPr>
      <w:r>
        <w:rPr>
          <w:rFonts w:ascii="Arial" w:cs="Arial" w:eastAsia="Arial" w:hAnsi="Arial"/>
          <w:b/>
          <w:bCs/>
          <w:color w:val="2C3E50"/>
          <w:sz w:val="21"/>
          <w:szCs w:val="21"/>
        </w:rPr>
        <w:t xml:space="preserve">Impressions: </w:t>
      </w:r>
      <w:r>
        <w:rPr>
          <w:rFonts w:ascii="Arial" w:cs="Arial" w:eastAsia="Arial" w:hAnsi="Arial"/>
          <w:color w:val="2C3E50"/>
          <w:sz w:val="21"/>
          <w:szCs w:val="21"/>
        </w:rPr>
        <w:t xml:space="preserve">Google SERPs, AI Overviews, ChatGPT answers, Perplexity results</w:t>
      </w:r>
    </w:p>
    <w:p>
      <w:pPr>
        <w:pStyle w:val="ListParagraph"/>
        <w:numPr>
          <w:ilvl w:val="0"/>
          <w:numId w:val="2"/>
        </w:numPr>
        <w:spacing w:after="60"/>
      </w:pPr>
      <w:r>
        <w:rPr>
          <w:rFonts w:ascii="Arial" w:cs="Arial" w:eastAsia="Arial" w:hAnsi="Arial"/>
          <w:b/>
          <w:bCs/>
          <w:color w:val="2C3E50"/>
          <w:sz w:val="21"/>
          <w:szCs w:val="21"/>
        </w:rPr>
        <w:t xml:space="preserve">Clicks: </w:t>
      </w:r>
      <w:r>
        <w:rPr>
          <w:rFonts w:ascii="Arial" w:cs="Arial" w:eastAsia="Arial" w:hAnsi="Arial"/>
          <w:color w:val="2C3E50"/>
          <w:sz w:val="21"/>
          <w:szCs w:val="21"/>
        </w:rPr>
        <w:t xml:space="preserve">SERP click-through, AI citation click-through</w:t>
      </w:r>
    </w:p>
    <w:p>
      <w:pPr>
        <w:pStyle w:val="ListParagraph"/>
        <w:numPr>
          <w:ilvl w:val="0"/>
          <w:numId w:val="2"/>
        </w:numPr>
        <w:spacing w:after="60"/>
      </w:pPr>
      <w:r>
        <w:rPr>
          <w:rFonts w:ascii="Arial" w:cs="Arial" w:eastAsia="Arial" w:hAnsi="Arial"/>
          <w:b/>
          <w:bCs/>
          <w:color w:val="2C3E50"/>
          <w:sz w:val="21"/>
          <w:szCs w:val="21"/>
        </w:rPr>
        <w:t xml:space="preserve">Citations: </w:t>
      </w:r>
      <w:r>
        <w:rPr>
          <w:rFonts w:ascii="Arial" w:cs="Arial" w:eastAsia="Arial" w:hAnsi="Arial"/>
          <w:color w:val="2C3E50"/>
          <w:sz w:val="21"/>
          <w:szCs w:val="21"/>
        </w:rPr>
        <w:t xml:space="preserve">AI engine source citations, featured snippets</w:t>
      </w:r>
    </w:p>
    <w:p>
      <w:pPr>
        <w:pStyle w:val="ListParagraph"/>
        <w:numPr>
          <w:ilvl w:val="0"/>
          <w:numId w:val="2"/>
        </w:numPr>
        <w:spacing w:after="60"/>
      </w:pPr>
      <w:r>
        <w:rPr>
          <w:rFonts w:ascii="Arial" w:cs="Arial" w:eastAsia="Arial" w:hAnsi="Arial"/>
          <w:b/>
          <w:bCs/>
          <w:color w:val="2C3E50"/>
          <w:sz w:val="21"/>
          <w:szCs w:val="21"/>
        </w:rPr>
        <w:t xml:space="preserve">Mentions: </w:t>
      </w:r>
      <w:r>
        <w:rPr>
          <w:rFonts w:ascii="Arial" w:cs="Arial" w:eastAsia="Arial" w:hAnsi="Arial"/>
          <w:color w:val="2C3E50"/>
          <w:sz w:val="21"/>
          <w:szCs w:val="21"/>
        </w:rPr>
        <w:t xml:space="preserve">Brand mentions in AI answers, third-party references</w:t>
      </w:r>
    </w:p>
    <w:p>
      <w:pPr>
        <w:pStyle w:val="ListParagraph"/>
        <w:numPr>
          <w:ilvl w:val="0"/>
          <w:numId w:val="2"/>
        </w:numPr>
        <w:spacing w:after="60"/>
      </w:pPr>
      <w:r>
        <w:rPr>
          <w:rFonts w:ascii="Arial" w:cs="Arial" w:eastAsia="Arial" w:hAnsi="Arial"/>
          <w:b/>
          <w:bCs/>
          <w:color w:val="2C3E50"/>
          <w:sz w:val="21"/>
          <w:szCs w:val="21"/>
        </w:rPr>
        <w:t xml:space="preserve">Engagement: </w:t>
      </w:r>
      <w:r>
        <w:rPr>
          <w:rFonts w:ascii="Arial" w:cs="Arial" w:eastAsia="Arial" w:hAnsi="Arial"/>
          <w:color w:val="2C3E50"/>
          <w:sz w:val="21"/>
          <w:szCs w:val="21"/>
        </w:rPr>
        <w:t xml:space="preserve">Time on page, scroll depth, interaction, shares, conversion</w:t>
      </w:r>
    </w:p>
    <w:p>
      <w:pPr>
        <w:spacing w:after="80"/>
      </w:pPr>
    </w:p>
    <w:p>
      <w:pPr>
        <w:pStyle w:val="Heading2"/>
        <w:spacing w:after="160" w:before="280"/>
      </w:pPr>
      <w:r>
        <w:rPr>
          <w:rFonts w:ascii="Arial" w:cs="Arial" w:eastAsia="Arial" w:hAnsi="Arial"/>
          <w:b/>
          <w:bCs/>
          <w:color w:val="2C3E50"/>
          <w:sz w:val="28"/>
          <w:szCs w:val="28"/>
        </w:rPr>
        <w:t xml:space="preserve">Primitive 2: Platform-Specific Freshness Windows</w:t>
      </w:r>
    </w:p>
    <w:p>
      <w:pPr>
        <w:spacing w:after="120"/>
      </w:pPr>
      <w:r>
        <w:rPr>
          <w:rFonts w:ascii="Arial" w:cs="Arial" w:eastAsia="Arial" w:hAnsi="Arial"/>
          <w:b w:val="false"/>
          <w:bCs w:val="false"/>
          <w:i w:val="false"/>
          <w:iCs w:val="false"/>
          <w:color w:val="2C3E50"/>
          <w:sz w:val="21"/>
          <w:szCs w:val="21"/>
        </w:rPr>
        <w:t xml:space="preserve">Content freshness is not universal. Each platform has a different decay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Platform</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Freshness Window</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Authority Weight</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Key Differentiator</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Perplexity</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2-3 days (most aggressive)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Freshness + depth dominate</w:t>
            </w:r>
          </w:p>
        </w:tc>
      </w:tr>
      <w:tr>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ChatGPT/SearchGPT</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30 days optimal</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Medium</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Content quality &gt; domain authority</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Google AI Overviews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90-180 days tolerated</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Highest</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Strictest E-E-A-T verification</w:t>
            </w:r>
          </w:p>
        </w:tc>
      </w:tr>
      <w:tr>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Claude</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Training data window</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Low explicit weight</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Quality of reasoning matters</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Bing Copilot</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Moderate</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Medium</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Microsoft ecosystem advantage</w:t>
            </w:r>
          </w:p>
        </w:tc>
      </w:tr>
    </w:tbl>
    <w:p>
      <w:pPr>
        <w:spacing w:after="80"/>
      </w:pPr>
    </w:p>
    <w:p>
      <w:pPr>
        <w:pStyle w:val="Heading2"/>
        <w:spacing w:after="160" w:before="280"/>
      </w:pPr>
      <w:r>
        <w:rPr>
          <w:rFonts w:ascii="Arial" w:cs="Arial" w:eastAsia="Arial" w:hAnsi="Arial"/>
          <w:b/>
          <w:bCs/>
          <w:color w:val="2C3E50"/>
          <w:sz w:val="28"/>
          <w:szCs w:val="28"/>
        </w:rPr>
        <w:t xml:space="preserve">Primitive 3: The Third-Party Multiplier</w:t>
      </w:r>
    </w:p>
    <w:p>
      <w:pPr>
        <w:spacing w:after="120"/>
      </w:pPr>
      <w:r>
        <w:rPr>
          <w:rFonts w:ascii="Arial" w:cs="Arial" w:eastAsia="Arial" w:hAnsi="Arial"/>
          <w:b w:val="false"/>
          <w:bCs w:val="false"/>
          <w:i w:val="false"/>
          <w:iCs w:val="false"/>
          <w:color w:val="2C3E50"/>
          <w:sz w:val="21"/>
          <w:szCs w:val="21"/>
        </w:rPr>
        <w:t xml:space="preserve">Third-party validation is 6.5x more valuable than owned domain content for AI citations. 85% of brand mentions in AI answers come from third-party pages. This means your content strategy must extend beyond your own domain:</w:t>
      </w:r>
    </w:p>
    <w:p>
      <w:pPr>
        <w:pStyle w:val="ListParagraph"/>
        <w:numPr>
          <w:ilvl w:val="0"/>
          <w:numId w:val="2"/>
        </w:numPr>
        <w:spacing w:after="60"/>
      </w:pPr>
      <w:r>
        <w:rPr>
          <w:rFonts w:ascii="Arial" w:cs="Arial" w:eastAsia="Arial" w:hAnsi="Arial"/>
          <w:color w:val="2C3E50"/>
          <w:sz w:val="21"/>
          <w:szCs w:val="21"/>
        </w:rPr>
        <w:t xml:space="preserve">Earn media coverage (news = authoritative training signal)</w:t>
      </w:r>
    </w:p>
    <w:p>
      <w:pPr>
        <w:pStyle w:val="ListParagraph"/>
        <w:numPr>
          <w:ilvl w:val="0"/>
          <w:numId w:val="2"/>
        </w:numPr>
        <w:spacing w:after="60"/>
      </w:pPr>
      <w:r>
        <w:rPr>
          <w:rFonts w:ascii="Arial" w:cs="Arial" w:eastAsia="Arial" w:hAnsi="Arial"/>
          <w:color w:val="2C3E50"/>
          <w:sz w:val="21"/>
          <w:szCs w:val="21"/>
        </w:rPr>
        <w:t xml:space="preserve">Get listed on review platforms (G2, Trustpilot, Capterra)</w:t>
      </w:r>
    </w:p>
    <w:p>
      <w:pPr>
        <w:pStyle w:val="ListParagraph"/>
        <w:numPr>
          <w:ilvl w:val="0"/>
          <w:numId w:val="2"/>
        </w:numPr>
        <w:spacing w:after="60"/>
      </w:pPr>
      <w:r>
        <w:rPr>
          <w:rFonts w:ascii="Arial" w:cs="Arial" w:eastAsia="Arial" w:hAnsi="Arial"/>
          <w:color w:val="2C3E50"/>
          <w:sz w:val="21"/>
          <w:szCs w:val="21"/>
        </w:rPr>
        <w:t xml:space="preserve">Guest post strategically (it's about training data, not links)</w:t>
      </w:r>
    </w:p>
    <w:p>
      <w:pPr>
        <w:pStyle w:val="ListParagraph"/>
        <w:numPr>
          <w:ilvl w:val="0"/>
          <w:numId w:val="2"/>
        </w:numPr>
        <w:spacing w:after="60"/>
      </w:pPr>
      <w:r>
        <w:rPr>
          <w:rFonts w:ascii="Arial" w:cs="Arial" w:eastAsia="Arial" w:hAnsi="Arial"/>
          <w:color w:val="2C3E50"/>
          <w:sz w:val="21"/>
          <w:szCs w:val="21"/>
        </w:rPr>
        <w:t xml:space="preserve">Contribute to Wikipedia (citation cascade effect)</w:t>
      </w:r>
    </w:p>
    <w:p>
      <w:pPr>
        <w:pStyle w:val="ListParagraph"/>
        <w:numPr>
          <w:ilvl w:val="0"/>
          <w:numId w:val="2"/>
        </w:numPr>
        <w:spacing w:after="60"/>
      </w:pPr>
      <w:r>
        <w:rPr>
          <w:rFonts w:ascii="Arial" w:cs="Arial" w:eastAsia="Arial" w:hAnsi="Arial"/>
          <w:color w:val="2C3E50"/>
          <w:sz w:val="21"/>
          <w:szCs w:val="21"/>
        </w:rPr>
        <w:t xml:space="preserve">Collaborate with researchers (academic credibility)</w:t>
      </w:r>
    </w:p>
    <w:p>
      <w:pPr>
        <w:spacing w:after="80"/>
      </w:pPr>
    </w:p>
    <w:p>
      <w:pPr>
        <w:pStyle w:val="Heading2"/>
        <w:spacing w:after="160" w:before="280"/>
      </w:pPr>
      <w:r>
        <w:rPr>
          <w:rFonts w:ascii="Arial" w:cs="Arial" w:eastAsia="Arial" w:hAnsi="Arial"/>
          <w:b/>
          <w:bCs/>
          <w:color w:val="2C3E50"/>
          <w:sz w:val="28"/>
          <w:szCs w:val="28"/>
        </w:rPr>
        <w:t xml:space="preserve">Primitive 4: Goal-Based Weighting</w:t>
      </w:r>
    </w:p>
    <w:p>
      <w:pPr>
        <w:spacing w:after="120"/>
      </w:pPr>
      <w:r>
        <w:rPr>
          <w:rFonts w:ascii="Arial" w:cs="Arial" w:eastAsia="Arial" w:hAnsi="Arial"/>
          <w:b w:val="false"/>
          <w:bCs w:val="false"/>
          <w:i w:val="false"/>
          <w:iCs w:val="false"/>
          <w:color w:val="2C3E50"/>
          <w:sz w:val="21"/>
          <w:szCs w:val="21"/>
        </w:rPr>
        <w:t xml:space="preserve">Not all content serves all outcomes equally. The scoring methodology adjusts weights based on content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Content Goal</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SEO Weight</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AEO Weight</w:t>
            </w:r>
          </w:p>
        </w:tc>
        <w:tc>
          <w:tcPr>
            <w:tcW w:type="dxa" w:w="23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Engagement Weight</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Awareness / Top of Funnel</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35%</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25%</w:t>
            </w:r>
          </w:p>
        </w:tc>
      </w:tr>
      <w:tr>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Consideration / Middle Funnel</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25%</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35%</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40%</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Decision / Bottom Funnel</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25%</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55%</w:t>
            </w:r>
          </w:p>
        </w:tc>
      </w:tr>
      <w:tr>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Thought Leadership</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30%</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40%</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30%</w:t>
            </w:r>
          </w:p>
        </w:tc>
      </w:tr>
      <w:tr>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Product Pages</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35%</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30%</w:t>
            </w:r>
          </w:p>
        </w:tc>
        <w:tc>
          <w:tcPr>
            <w:tcW w:type="dxa" w:w="23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35%</w:t>
            </w:r>
          </w:p>
        </w:tc>
      </w:tr>
      <w:tr>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Reference / Documentation</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25%</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45%</w:t>
            </w:r>
          </w:p>
        </w:tc>
        <w:tc>
          <w:tcPr>
            <w:tcW w:type="dxa" w:w="23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30%</w:t>
            </w:r>
          </w:p>
        </w:tc>
      </w:tr>
    </w:tbl>
    <w:p>
      <w:pPr>
        <w:spacing w:after="80"/>
      </w:pPr>
    </w:p>
    <w:p>
      <w:pPr>
        <w:pStyle w:val="Heading2"/>
        <w:spacing w:after="160" w:before="280"/>
      </w:pPr>
      <w:r>
        <w:rPr>
          <w:rFonts w:ascii="Arial" w:cs="Arial" w:eastAsia="Arial" w:hAnsi="Arial"/>
          <w:b/>
          <w:bCs/>
          <w:color w:val="2C3E50"/>
          <w:sz w:val="28"/>
          <w:szCs w:val="28"/>
        </w:rPr>
        <w:t xml:space="preserve">Primitive 5: Compound Factors Always Win</w:t>
      </w:r>
    </w:p>
    <w:p>
      <w:pPr>
        <w:spacing w:after="120"/>
      </w:pPr>
      <w:r>
        <w:rPr>
          <w:rFonts w:ascii="Arial" w:cs="Arial" w:eastAsia="Arial" w:hAnsi="Arial"/>
          <w:b w:val="false"/>
          <w:bCs w:val="false"/>
          <w:i w:val="false"/>
          <w:iCs w:val="false"/>
          <w:color w:val="2C3E50"/>
          <w:sz w:val="21"/>
          <w:szCs w:val="21"/>
        </w:rPr>
        <w:t xml:space="preserve">When experts disagree, the Decider follows this hierarchy: (1) Does the research data support one position over another? Use the data. (2) Which outcome is this content primarily serving? Weight toward that expert. (3) What's the cost of getting it wrong? Address penalties first. (4) What's the compound effect? Factors that amplify all three dimensions (structure, E-E-A-T, original research) always get priority.</w:t>
      </w:r>
    </w:p>
    <w:p>
      <w:r>
        <w:br w:type="page"/>
      </w:r>
    </w:p>
    <w:p>
      <w:pPr>
        <w:pStyle w:val="Heading1"/>
        <w:spacing w:after="200" w:before="360"/>
      </w:pPr>
      <w:r>
        <w:rPr>
          <w:rFonts w:ascii="Arial" w:cs="Arial" w:eastAsia="Arial" w:hAnsi="Arial"/>
          <w:b/>
          <w:bCs/>
          <w:color w:val="1B4F72"/>
          <w:sz w:val="36"/>
          <w:szCs w:val="36"/>
        </w:rPr>
        <w:t xml:space="preserve">Part 4: Factors by Layer</w:t>
      </w:r>
    </w:p>
    <w:p>
      <w:pPr>
        <w:pStyle w:val="Heading2"/>
        <w:spacing w:after="160" w:before="280"/>
      </w:pPr>
      <w:r>
        <w:rPr>
          <w:rFonts w:ascii="Arial" w:cs="Arial" w:eastAsia="Arial" w:hAnsi="Arial"/>
          <w:b/>
          <w:bCs/>
          <w:color w:val="2C3E50"/>
          <w:sz w:val="28"/>
          <w:szCs w:val="28"/>
        </w:rPr>
        <w:t xml:space="preserve">4.1 SEO Content Quality Factors (43 Total)</w:t>
      </w:r>
    </w:p>
    <w:p>
      <w:pPr>
        <w:spacing w:after="120"/>
      </w:pPr>
      <w:r>
        <w:rPr>
          <w:rFonts w:ascii="Arial" w:cs="Arial" w:eastAsia="Arial" w:hAnsi="Arial"/>
          <w:b w:val="false"/>
          <w:bCs w:val="false"/>
          <w:i/>
          <w:iCs/>
          <w:color w:val="2C3E50"/>
          <w:sz w:val="21"/>
          <w:szCs w:val="21"/>
        </w:rPr>
        <w:t xml:space="preserve">These factors determine whether content earns organic search rankings. Based on 73+ sources and 18+ expert practitioners.</w:t>
      </w:r>
    </w:p>
    <w:p>
      <w:pPr>
        <w:spacing w:after="80"/>
      </w:pPr>
    </w:p>
    <w:p>
      <w:pPr>
        <w:pStyle w:val="Heading3"/>
        <w:spacing w:after="120" w:before="200"/>
      </w:pPr>
      <w:r>
        <w:rPr>
          <w:rFonts w:ascii="Arial" w:cs="Arial" w:eastAsia="Arial" w:hAnsi="Arial"/>
          <w:b/>
          <w:bCs/>
          <w:color w:val="2980B9"/>
          <w:sz w:val="24"/>
          <w:szCs w:val="24"/>
        </w:rPr>
        <w:t xml:space="preserve">SEO Tier 1: Critical Factors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100"/>
        <w:gridCol w:w="2100"/>
        <w:gridCol w:w="2660"/>
      </w:tblGrid>
      <w:tr>
        <w:tc>
          <w:tcPr>
            <w:tcW w:type="dxa" w:w="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Factor</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Impact Evidence</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Key Data</w:t>
            </w:r>
          </w:p>
        </w:tc>
        <w:tc>
          <w:tcPr>
            <w:tcW w:type="dxa" w:w="2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Implementation</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E-E-A-T Proxy Signals</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Dec 2025: 45-80% visibility drop for poor E-E-A-T</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96% of AI citations have strong E-E-A-T</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Author bio, credentials, third-party validation, transparent sourcing</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2</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Information Gain / Unique Value</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AI-cited articles cover 62% more facts</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1.2M ChatGPT citations analyzed (ALM Corp)</w:t>
            </w:r>
          </w:p>
        </w:tc>
        <w:tc>
          <w:tcPr>
            <w:tcW w:type="dxa" w:w="26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Original research, unique angle, proprietary data, case studies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Semantic Completeness</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8.5+/10 = 4.2x more AI citations</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44% citations from first third of content</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Self-contained answers, multimodal format, evidence-backed</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4</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Search Intent Matching</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Behavioral signals drive rankings</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Semrush: text relevance = #1 factor</w:t>
            </w:r>
          </w:p>
        </w:tc>
        <w:tc>
          <w:tcPr>
            <w:tcW w:type="dxa" w:w="26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Analyze SERP, match dominant intent, correct format</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Topical Authority &amp; Clustering</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40% organic traffic increase</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63% more keywords in 90 days</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Pillar-cluster architecture, 5-10 interlinked pages</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6</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Brand Mentions &amp; Unlinked Citations</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0.664 correlation (vs backlinks 0.218)</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3M+ mentions = 4x AI citations</w:t>
            </w:r>
          </w:p>
        </w:tc>
        <w:tc>
          <w:tcPr>
            <w:tcW w:type="dxa" w:w="26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Community presence, review profiles, thought leadership</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Original Research &amp; First-Party Evidence</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Defensible competitive advantage</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Google Product Reviews guidance</w:t>
            </w:r>
          </w:p>
        </w:tc>
        <w:tc>
          <w:tcPr>
            <w:tcW w:type="dxa" w:w="26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Own data, testing, case studies, original photography</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8</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Content Freshness</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9+ posts/month = 20.1% traffic uplift</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3.2x more AI citations when updated within 30 days</w:t>
            </w:r>
          </w:p>
        </w:tc>
        <w:tc>
          <w:tcPr>
            <w:tcW w:type="dxa" w:w="26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Substantive updates, visible timestamps, new data</w:t>
            </w:r>
          </w:p>
        </w:tc>
      </w:tr>
    </w:tbl>
    <w:p>
      <w:pPr>
        <w:spacing w:after="80"/>
      </w:pPr>
    </w:p>
    <w:p>
      <w:pPr>
        <w:spacing w:after="120"/>
      </w:pPr>
      <w:r>
        <w:rPr>
          <w:rFonts w:ascii="Arial" w:cs="Arial" w:eastAsia="Arial" w:hAnsi="Arial"/>
          <w:b w:val="false"/>
          <w:bCs w:val="false"/>
          <w:i/>
          <w:iCs/>
          <w:color w:val="2C3E50"/>
          <w:sz w:val="21"/>
          <w:szCs w:val="21"/>
        </w:rPr>
        <w:t xml:space="preserve">SEO Tier 2 includes 17 additional factors: Core Web Vitals, User Engagement/Navboost, Semantic Relevance, Content Depth, Internal Linking, Heading Hierarchy, Authorship, Multimedia, Mobile Optimization, Readability, Duplicate Content, Affiliate Disclosure, TOC/Navigation, FAQ Schema, Brand Presence, Query Freshness, and Content Authority.</w:t>
      </w:r>
    </w:p>
    <w:p>
      <w:pPr>
        <w:spacing w:after="120"/>
      </w:pPr>
      <w:r>
        <w:rPr>
          <w:rFonts w:ascii="Arial" w:cs="Arial" w:eastAsia="Arial" w:hAnsi="Arial"/>
          <w:b w:val="false"/>
          <w:bCs w:val="false"/>
          <w:i/>
          <w:iCs/>
          <w:color w:val="2C3E50"/>
          <w:sz w:val="21"/>
          <w:szCs w:val="21"/>
        </w:rPr>
        <w:t xml:space="preserve">SEO Tier 3 includes 18 notable factors with secondary or conditional impact documented in the full study guide.</w:t>
      </w:r>
    </w:p>
    <w:p>
      <w:r>
        <w:br w:type="page"/>
      </w:r>
    </w:p>
    <w:p>
      <w:pPr>
        <w:pStyle w:val="Heading2"/>
        <w:spacing w:after="160" w:before="280"/>
      </w:pPr>
      <w:r>
        <w:rPr>
          <w:rFonts w:ascii="Arial" w:cs="Arial" w:eastAsia="Arial" w:hAnsi="Arial"/>
          <w:b/>
          <w:bCs/>
          <w:color w:val="2C3E50"/>
          <w:sz w:val="28"/>
          <w:szCs w:val="28"/>
        </w:rPr>
        <w:t xml:space="preserve">4.2 AEO Content Quality Factors (40 Total)</w:t>
      </w:r>
    </w:p>
    <w:p>
      <w:pPr>
        <w:spacing w:after="120"/>
      </w:pPr>
      <w:r>
        <w:rPr>
          <w:rFonts w:ascii="Arial" w:cs="Arial" w:eastAsia="Arial" w:hAnsi="Arial"/>
          <w:b w:val="false"/>
          <w:bCs w:val="false"/>
          <w:i/>
          <w:iCs/>
          <w:color w:val="2C3E50"/>
          <w:sz w:val="21"/>
          <w:szCs w:val="21"/>
        </w:rPr>
        <w:t xml:space="preserve">These factors determine whether AI engines cite, mention, and recommend your content. Based on 120+ sources across all major AI platforms.</w:t>
      </w:r>
    </w:p>
    <w:p>
      <w:pPr>
        <w:spacing w:after="80"/>
      </w:pPr>
    </w:p>
    <w:p>
      <w:pPr>
        <w:pStyle w:val="Heading3"/>
        <w:spacing w:after="120" w:before="200"/>
      </w:pPr>
      <w:r>
        <w:rPr>
          <w:rFonts w:ascii="Arial" w:cs="Arial" w:eastAsia="Arial" w:hAnsi="Arial"/>
          <w:b/>
          <w:bCs/>
          <w:color w:val="2980B9"/>
          <w:sz w:val="24"/>
          <w:szCs w:val="24"/>
        </w:rPr>
        <w:t xml:space="preserve">AEO Tier 1: Critical Factors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500"/>
        <w:gridCol w:w="2100"/>
        <w:gridCol w:w="2260"/>
      </w:tblGrid>
      <w:tr>
        <w:tc>
          <w:tcPr>
            <w:tcW w:type="dxa" w:w="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Factor</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Impact Evidence</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Key Data</w:t>
            </w:r>
          </w:p>
        </w:tc>
        <w:tc>
          <w:tcPr>
            <w:tcW w:type="dxa" w:w="22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Platform Differences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Verified E-E-A-T Signals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Threshold: 96% of AI citations have strong E-E-A-T</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27% stricter than 2024</w:t>
            </w:r>
          </w:p>
        </w:tc>
        <w:tc>
          <w:tcPr>
            <w:tcW w:type="dxa" w:w="2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Google strictest; ChatGPT content-based</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2</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Clear Content Structure</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40% more likely cited when properly hierarchical</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40-61% AI Overviews use lists</w:t>
            </w:r>
          </w:p>
        </w:tc>
        <w:tc>
          <w:tcPr>
            <w:tcW w:type="dxa" w:w="2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All platforms prefer structured data</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Content Freshness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Platform-dependent decay rates</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Perplexity: 2-3 days; ChatGPT: 30 days</w:t>
            </w:r>
          </w:p>
        </w:tc>
        <w:tc>
          <w:tcPr>
            <w:tcW w:type="dxa" w:w="2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Perplexity most aggressive</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4</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Q&amp;A/FAQ Format + Schema</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+89% baseline; +221% with FAQ schema</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FAQPage = highest among schema types</w:t>
            </w:r>
          </w:p>
        </w:tc>
        <w:tc>
          <w:tcPr>
            <w:tcW w:type="dxa" w:w="2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Universal across all platforms</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Semantic Completeness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8.5+/10 = 4.2x more likely in AI Overviews</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Real-time fact verification r=0.89</w:t>
            </w:r>
          </w:p>
        </w:tc>
        <w:tc>
          <w:tcPr>
            <w:tcW w:type="dxa" w:w="2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Google explicit; others implicit</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6</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Third-Party Validation</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6.5x more citations via third-party</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85% brand mentions from third-party</w:t>
            </w:r>
          </w:p>
        </w:tc>
        <w:tc>
          <w:tcPr>
            <w:tcW w:type="dxa" w:w="2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Universal; critical for training data</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Brand Search Volume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Strongest predictor (0.334 correlation)</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Stronger than any other single metric</w:t>
            </w:r>
          </w:p>
        </w:tc>
        <w:tc>
          <w:tcPr>
            <w:tcW w:type="dxa" w:w="2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Platform-agnostic</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8</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Author Credentials</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Named authors with credentials perform better</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Consistency across platforms = signal</w:t>
            </w:r>
          </w:p>
        </w:tc>
        <w:tc>
          <w:tcPr>
            <w:tcW w:type="dxa" w:w="2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Universal requirement</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Multimodal Content</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+156% with media; +317% with schema</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YouTube surpassing Reddit (39.2% vs 20.3%)</w:t>
            </w:r>
          </w:p>
        </w:tc>
        <w:tc>
          <w:tcPr>
            <w:tcW w:type="dxa" w:w="2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Transcripts crucial</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10</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Verifiable Facts &amp; Primary Sources</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Real-time fact verification r=0.89</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Scientific citations highest credibility</w:t>
            </w:r>
          </w:p>
        </w:tc>
        <w:tc>
          <w:tcPr>
            <w:tcW w:type="dxa" w:w="2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All platforms value verifiability</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11</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Information Density</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40% higher in cited vs non-cited</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53.4% citations from &lt;1000 words</w:t>
            </w:r>
          </w:p>
        </w:tc>
        <w:tc>
          <w:tcPr>
            <w:tcW w:type="dxa" w:w="2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Extractable passages &gt; length</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12</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Entity Recognition (15+)</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4.8x higher with 15+ entities</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Knowledge graphs = 300% accuracy lift</w:t>
            </w:r>
          </w:p>
        </w:tc>
        <w:tc>
          <w:tcPr>
            <w:tcW w:type="dxa" w:w="2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Integration varies by platform</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13</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Schema Markup</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FAQ +28%; comprehensive +36%</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FAQPage highest probability</w:t>
            </w:r>
          </w:p>
        </w:tc>
        <w:tc>
          <w:tcPr>
            <w:tcW w:type="dxa" w:w="2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Universal benefit</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14</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Mobile Optimization</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53.68% mobile traffic; AI crawls mobile</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Responsive CSS preferred</w:t>
            </w:r>
          </w:p>
        </w:tc>
        <w:tc>
          <w:tcPr>
            <w:tcW w:type="dxa" w:w="2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All platforms mobile-first</w:t>
            </w:r>
          </w:p>
        </w:tc>
      </w:tr>
    </w:tbl>
    <w:p>
      <w:pPr>
        <w:spacing w:after="80"/>
      </w:pPr>
    </w:p>
    <w:p>
      <w:pPr>
        <w:spacing w:after="120"/>
      </w:pPr>
      <w:r>
        <w:rPr>
          <w:rFonts w:ascii="Arial" w:cs="Arial" w:eastAsia="Arial" w:hAnsi="Arial"/>
          <w:b w:val="false"/>
          <w:bCs w:val="false"/>
          <w:i/>
          <w:iCs/>
          <w:color w:val="2C3E50"/>
          <w:sz w:val="21"/>
          <w:szCs w:val="21"/>
        </w:rPr>
        <w:t xml:space="preserve">AEO Tier 2 includes 15 factors: Earned Media, Review Platforms (84-88% citation share), Wikipedia Authority, Original Research, Topical Authority, Comparison Tables, Page Speed, Internal Linking, Update Frequency, Backlinks (r=0.37), Semantic URLs (+11.4%), UGC/Reviews, Accessibility, Featured Snippet Structure, and Breadcrumb Navigation.</w:t>
      </w:r>
    </w:p>
    <w:p>
      <w:pPr>
        <w:spacing w:after="120"/>
      </w:pPr>
      <w:r>
        <w:rPr>
          <w:rFonts w:ascii="Arial" w:cs="Arial" w:eastAsia="Arial" w:hAnsi="Arial"/>
          <w:b w:val="false"/>
          <w:bCs w:val="false"/>
          <w:i/>
          <w:iCs/>
          <w:color w:val="2C3E50"/>
          <w:sz w:val="21"/>
          <w:szCs w:val="21"/>
        </w:rPr>
        <w:t xml:space="preserve">AEO Tier 3 includes 12 factors: YMYL Compliance, Answer Capsules, Cross-Platform Consistency, Depth vs. Conciseness, Section Length (100-150 words optimal), Citation Velocity, Local SEO, Domain Age (no longer predictive), Content Monetization, Voice Consistency, and Repurposing Strategy.</w:t>
      </w:r>
    </w:p>
    <w:p>
      <w:r>
        <w:br w:type="page"/>
      </w:r>
    </w:p>
    <w:p>
      <w:pPr>
        <w:pStyle w:val="Heading2"/>
        <w:spacing w:after="160" w:before="280"/>
      </w:pPr>
      <w:r>
        <w:rPr>
          <w:rFonts w:ascii="Arial" w:cs="Arial" w:eastAsia="Arial" w:hAnsi="Arial"/>
          <w:b/>
          <w:bCs/>
          <w:color w:val="2C3E50"/>
          <w:sz w:val="28"/>
          <w:szCs w:val="28"/>
        </w:rPr>
        <w:t xml:space="preserve">4.3 Engagement Content Quality Factors (40+ Total)</w:t>
      </w:r>
    </w:p>
    <w:p>
      <w:pPr>
        <w:spacing w:after="120"/>
      </w:pPr>
      <w:r>
        <w:rPr>
          <w:rFonts w:ascii="Arial" w:cs="Arial" w:eastAsia="Arial" w:hAnsi="Arial"/>
          <w:b w:val="false"/>
          <w:bCs w:val="false"/>
          <w:i/>
          <w:iCs/>
          <w:color w:val="2C3E50"/>
          <w:sz w:val="21"/>
          <w:szCs w:val="21"/>
        </w:rPr>
        <w:t xml:space="preserve">These factors determine whether visitors stay, scroll, interact, share, and return. Based on 105 sources including peer-reviewed research and 2025-2026 benchmark data.</w:t>
      </w:r>
    </w:p>
    <w:p>
      <w:pPr>
        <w:spacing w:after="80"/>
      </w:pPr>
    </w:p>
    <w:p>
      <w:pPr>
        <w:pStyle w:val="Heading3"/>
        <w:spacing w:after="120" w:before="200"/>
      </w:pPr>
      <w:r>
        <w:rPr>
          <w:rFonts w:ascii="Arial" w:cs="Arial" w:eastAsia="Arial" w:hAnsi="Arial"/>
          <w:b/>
          <w:bCs/>
          <w:color w:val="2980B9"/>
          <w:sz w:val="24"/>
          <w:szCs w:val="24"/>
        </w:rPr>
        <w:t xml:space="preserve">Engagement Tier 1: Critical Factors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100"/>
        <w:gridCol w:w="2500"/>
        <w:gridCol w:w="2100"/>
        <w:gridCol w:w="2260"/>
      </w:tblGrid>
      <w:tr>
        <w:tc>
          <w:tcPr>
            <w:tcW w:type="dxa" w:w="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Factor</w:t>
            </w:r>
          </w:p>
        </w:tc>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Impact Evidence</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Key Data</w:t>
            </w:r>
          </w:p>
        </w:tc>
        <w:tc>
          <w:tcPr>
            <w:tcW w:type="dxa" w:w="22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Benchmark</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Combined Scroll Depth + Time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40-50% scroll + 2-3 min = 70-90% positive sentiment</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Knotch: 15,000+ pages analyzed</w:t>
            </w:r>
          </w:p>
        </w:tc>
        <w:tc>
          <w:tcPr>
            <w:tcW w:type="dxa" w:w="2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Neither alone predicts; combined is key</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2</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Readability (Flesch-Kincaid)</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Grade 6-7 = highest social shares + backlinks</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Grade 8+ loses mainstream audience</w:t>
            </w:r>
          </w:p>
        </w:tc>
        <w:tc>
          <w:tcPr>
            <w:tcW w:type="dxa" w:w="2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Target Grade 6-7 for general</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3</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Clear Content Structure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80% of people scan; headings reduce cognitive load</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1-3 sentences per paragraph optimal</w:t>
            </w:r>
          </w:p>
        </w:tc>
        <w:tc>
          <w:tcPr>
            <w:tcW w:type="dxa" w:w="2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250-350 words per section</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4</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Page Load Speed</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2 sec = 9% bounce; 5 sec = 38% bounce</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1-second delay = 7% conversion loss</w:t>
            </w:r>
          </w:p>
        </w:tc>
        <w:tc>
          <w:tcPr>
            <w:tcW w:type="dxa" w:w="2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&lt;2 sec optimal; &lt;3 sec mobile</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Mobile Optimization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53% abandon if &gt;3 sec mobile load</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60% of traffic is mobile</w:t>
            </w:r>
          </w:p>
        </w:tc>
        <w:tc>
          <w:tcPr>
            <w:tcW w:type="dxa" w:w="2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Mobile-first, not desktop-shrunk</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6</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User Intent Matching</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Mismatched intent = immediate bounce</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4 intent types must be addressed</w:t>
            </w:r>
          </w:p>
        </w:tc>
        <w:tc>
          <w:tcPr>
            <w:tcW w:type="dxa" w:w="2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Behavioral signals reveal match</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E-E-A-T Trust Signals</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Author bios = micro-trust-building moments</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Citations reduce friction before engagement</w:t>
            </w:r>
          </w:p>
        </w:tc>
        <w:tc>
          <w:tcPr>
            <w:tcW w:type="dxa" w:w="2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Visible credentials, update logs</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8</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Visual Content Integration</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60% higher engagement than text-only</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Video &lt;2 min = 70%+ retention</w:t>
            </w:r>
          </w:p>
        </w:tc>
        <w:tc>
          <w:tcPr>
            <w:tcW w:type="dxa" w:w="2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Images = 2.3x engagement</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Above-the-Fold Value</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CTAs above fold = 304% better</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Clear messaging prevents bounce</w:t>
            </w:r>
          </w:p>
        </w:tc>
        <w:tc>
          <w:tcPr>
            <w:tcW w:type="dxa" w:w="2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Fast load + immediate value</w:t>
            </w:r>
          </w:p>
        </w:tc>
      </w:tr>
      <w:tr>
        <w:tc>
          <w:tcPr>
            <w:tcW w:type="dxa" w:w="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10</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Conversational Tone</w:t>
            </w:r>
          </w:p>
        </w:tc>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Audience-aligned tone = 18% higher engagement</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Humor = 35% boost in recall</w:t>
            </w:r>
          </w:p>
        </w:tc>
        <w:tc>
          <w:tcPr>
            <w:tcW w:type="dxa" w:w="22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Natural language; audience match</w:t>
            </w:r>
          </w:p>
        </w:tc>
      </w:tr>
      <w:tr>
        <w:tc>
          <w:tcPr>
            <w:tcW w:type="dxa" w:w="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11</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Personalization</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Hyper-personalization = 30% ROI improvement</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Personalized CTAs = 202% better</w:t>
            </w:r>
          </w:p>
        </w:tc>
        <w:tc>
          <w:tcPr>
            <w:tcW w:type="dxa" w:w="22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96% report stronger relationships</w:t>
            </w:r>
          </w:p>
        </w:tc>
      </w:tr>
    </w:tbl>
    <w:p>
      <w:pPr>
        <w:spacing w:after="80"/>
      </w:pPr>
    </w:p>
    <w:p>
      <w:pPr>
        <w:spacing w:after="120"/>
      </w:pPr>
      <w:r>
        <w:rPr>
          <w:rFonts w:ascii="Arial" w:cs="Arial" w:eastAsia="Arial" w:hAnsi="Arial"/>
          <w:b w:val="false"/>
          <w:bCs w:val="false"/>
          <w:i/>
          <w:iCs/>
          <w:color w:val="2C3E50"/>
          <w:sz w:val="21"/>
          <w:szCs w:val="21"/>
        </w:rPr>
        <w:t xml:space="preserve">Engagement Tier 2 includes 14 factors: Interactive Content (+52.6%), Storytelling (+58% longer engagement), Content Freshness, Internal Linking (-20% bounce), CTA Optimization, Bullet Points/Listicles, Content Depth, Typography/White Space, Video Optimization, Curiosity Gap, Testimonials/Social Proof, B2B Strategy, Meta Descriptions, and UGC/Community.</w:t>
      </w:r>
    </w:p>
    <w:p>
      <w:pPr>
        <w:spacing w:after="120"/>
      </w:pPr>
      <w:r>
        <w:rPr>
          <w:rFonts w:ascii="Arial" w:cs="Arial" w:eastAsia="Arial" w:hAnsi="Arial"/>
          <w:b w:val="false"/>
          <w:bCs w:val="false"/>
          <w:i/>
          <w:iCs/>
          <w:color w:val="2C3E50"/>
          <w:sz w:val="21"/>
          <w:szCs w:val="21"/>
        </w:rPr>
        <w:t xml:space="preserve">Engagement Tier 3 includes 14 notable factors: Localization, Evergreen Balance (80/20 mix), Content Serialization, Repurposing, Email Segmentation, Accessibility (WCAG), A/B Testing, Anchor Text, Heatmap Analysis, Emotional Design, Social Shareability, Comment Quality, Engagement Reliability, and Original Research.</w:t>
      </w:r>
    </w:p>
    <w:p>
      <w:r>
        <w:br w:type="page"/>
      </w:r>
    </w:p>
    <w:p>
      <w:pPr>
        <w:pStyle w:val="Heading1"/>
        <w:spacing w:after="200" w:before="360"/>
      </w:pPr>
      <w:r>
        <w:rPr>
          <w:rFonts w:ascii="Arial" w:cs="Arial" w:eastAsia="Arial" w:hAnsi="Arial"/>
          <w:b/>
          <w:bCs/>
          <w:color w:val="1B4F72"/>
          <w:sz w:val="36"/>
          <w:szCs w:val="36"/>
        </w:rPr>
        <w:t xml:space="preserve">Part 5: The Unified Scoring Methodology</w:t>
      </w:r>
    </w:p>
    <w:p>
      <w:pPr>
        <w:pStyle w:val="Heading2"/>
        <w:spacing w:after="160" w:before="280"/>
      </w:pPr>
      <w:r>
        <w:rPr>
          <w:rFonts w:ascii="Arial" w:cs="Arial" w:eastAsia="Arial" w:hAnsi="Arial"/>
          <w:b/>
          <w:bCs/>
          <w:color w:val="2C3E50"/>
          <w:sz w:val="28"/>
          <w:szCs w:val="28"/>
        </w:rPr>
        <w:t xml:space="preserve">Step 1: Each Expert Scores Independently (0-100)</w:t>
      </w:r>
    </w:p>
    <w:p>
      <w:pPr>
        <w:spacing w:after="120"/>
      </w:pPr>
      <w:r>
        <w:rPr>
          <w:rFonts w:ascii="Arial" w:cs="Arial" w:eastAsia="Arial" w:hAnsi="Arial"/>
          <w:b w:val="false"/>
          <w:bCs w:val="false"/>
          <w:i w:val="false"/>
          <w:iCs w:val="false"/>
          <w:color w:val="2C3E50"/>
          <w:sz w:val="21"/>
          <w:szCs w:val="21"/>
        </w:rPr>
        <w:t xml:space="preserve">The SEO, AEO, and Engagement experts each score the content using their own frameworks, producing three independent scores.</w:t>
      </w:r>
    </w:p>
    <w:p>
      <w:pPr>
        <w:spacing w:after="80"/>
      </w:pPr>
    </w:p>
    <w:p>
      <w:pPr>
        <w:pStyle w:val="Heading2"/>
        <w:spacing w:after="160" w:before="280"/>
      </w:pPr>
      <w:r>
        <w:rPr>
          <w:rFonts w:ascii="Arial" w:cs="Arial" w:eastAsia="Arial" w:hAnsi="Arial"/>
          <w:b/>
          <w:bCs/>
          <w:color w:val="2C3E50"/>
          <w:sz w:val="28"/>
          <w:szCs w:val="28"/>
        </w:rPr>
        <w:t xml:space="preserve">Step 2: Apply Goal-Based Weights</w:t>
      </w:r>
    </w:p>
    <w:p>
      <w:pPr>
        <w:spacing w:after="120"/>
      </w:pPr>
      <w:r>
        <w:rPr>
          <w:rFonts w:ascii="Arial" w:cs="Arial" w:eastAsia="Arial" w:hAnsi="Arial"/>
          <w:b w:val="false"/>
          <w:bCs w:val="false"/>
          <w:i w:val="false"/>
          <w:iCs w:val="false"/>
          <w:color w:val="2C3E50"/>
          <w:sz w:val="21"/>
          <w:szCs w:val="21"/>
        </w:rPr>
        <w:t xml:space="preserve">Based on the content's primary goal, the appropriate weight is applied to each expert score:</w:t>
      </w:r>
    </w:p>
    <w:p>
      <w:pPr>
        <w:spacing w:after="80"/>
      </w:pPr>
    </w:p>
    <w:p>
      <w:pPr>
        <w:spacing w:after="120"/>
      </w:pPr>
      <w:r>
        <w:rPr>
          <w:rFonts w:ascii="Arial" w:cs="Arial" w:eastAsia="Arial" w:hAnsi="Arial"/>
          <w:b/>
          <w:bCs/>
          <w:i w:val="false"/>
          <w:iCs w:val="false"/>
          <w:color w:val="2C3E50"/>
          <w:sz w:val="21"/>
          <w:szCs w:val="21"/>
        </w:rPr>
        <w:t xml:space="preserve">Unified Score = (SEO Score x SEO Weight) + (AEO Score x AEO Weight) + (Engagement Score x Engagement Weight)</w:t>
      </w:r>
    </w:p>
    <w:p>
      <w:pPr>
        <w:spacing w:after="80"/>
      </w:pPr>
    </w:p>
    <w:p>
      <w:pPr>
        <w:pStyle w:val="Heading2"/>
        <w:spacing w:after="160" w:before="280"/>
      </w:pPr>
      <w:r>
        <w:rPr>
          <w:rFonts w:ascii="Arial" w:cs="Arial" w:eastAsia="Arial" w:hAnsi="Arial"/>
          <w:b/>
          <w:bCs/>
          <w:color w:val="2C3E50"/>
          <w:sz w:val="28"/>
          <w:szCs w:val="28"/>
        </w:rPr>
        <w:t xml:space="preserve">Step 3: Apply Multipliers and Penalties</w:t>
      </w:r>
    </w:p>
    <w:p>
      <w:pPr>
        <w:pStyle w:val="Heading3"/>
        <w:spacing w:after="120" w:before="200"/>
      </w:pPr>
      <w:r>
        <w:rPr>
          <w:rFonts w:ascii="Arial" w:cs="Arial" w:eastAsia="Arial" w:hAnsi="Arial"/>
          <w:b/>
          <w:bCs/>
          <w:color w:val="2980B9"/>
          <w:sz w:val="24"/>
          <w:szCs w:val="24"/>
        </w:rPr>
        <w:t xml:space="preserve">Multipliers (Amplify the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Multiplier</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Condition</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Effect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Original Research Bonus</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Content contains proprietary data, original studies, or unique findings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+10% to unified score</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Multimodal Bonus</w:t>
            </w:r>
          </w:p>
        </w:tc>
        <w:tc>
          <w:tcPr>
            <w:tcW w:type="dxa" w:w="4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Text + images + video + schema all present</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+8% to unified score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Third-Party Validation</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Content referenced by 3+ external sources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+7% to unified score</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Entity Density Bonus</w:t>
            </w:r>
          </w:p>
        </w:tc>
        <w:tc>
          <w:tcPr>
            <w:tcW w:type="dxa" w:w="4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15+ recognized entities per page</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+5% to unified score</w:t>
            </w:r>
          </w:p>
        </w:tc>
      </w:tr>
    </w:tbl>
    <w:p>
      <w:pPr>
        <w:spacing w:after="80"/>
      </w:pPr>
    </w:p>
    <w:p>
      <w:pPr>
        <w:pStyle w:val="Heading3"/>
        <w:spacing w:after="120" w:before="200"/>
      </w:pPr>
      <w:r>
        <w:rPr>
          <w:rFonts w:ascii="Arial" w:cs="Arial" w:eastAsia="Arial" w:hAnsi="Arial"/>
          <w:b/>
          <w:bCs/>
          <w:color w:val="2980B9"/>
          <w:sz w:val="24"/>
          <w:szCs w:val="24"/>
        </w:rPr>
        <w:t xml:space="preserve">Penalties (Drag Down the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Penalty</w:t>
            </w:r>
          </w:p>
        </w:tc>
        <w:tc>
          <w:tcPr>
            <w:tcW w:type="dxa" w:w="4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Condition</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Effect</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No Author</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No byline, credentials, or expertise markers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 from unified score</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Stale Content</w:t>
            </w:r>
          </w:p>
        </w:tc>
        <w:tc>
          <w:tcPr>
            <w:tcW w:type="dxa" w:w="4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No substantive update in 6+ months (time-sensitive topics)</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-10% from unified score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Mobile Failure</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Page load &gt;3 seconds on mobile</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-12% from unified score</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No Structure</w:t>
            </w:r>
          </w:p>
        </w:tc>
        <w:tc>
          <w:tcPr>
            <w:tcW w:type="dxa" w:w="4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No headings, no visual breaks, wall of text</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-10% from unified score</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Intent Mismatch</w:t>
            </w:r>
          </w:p>
        </w:tc>
        <w:tc>
          <w:tcPr>
            <w:tcW w:type="dxa" w:w="4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Content format doesn't match dominant SERP intent</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 from unified score</w:t>
            </w:r>
          </w:p>
        </w:tc>
      </w:tr>
    </w:tbl>
    <w:p>
      <w:pPr>
        <w:spacing w:after="80"/>
      </w:pPr>
    </w:p>
    <w:p>
      <w:pPr>
        <w:pStyle w:val="Heading2"/>
        <w:spacing w:after="160" w:before="280"/>
      </w:pPr>
      <w:r>
        <w:rPr>
          <w:rFonts w:ascii="Arial" w:cs="Arial" w:eastAsia="Arial" w:hAnsi="Arial"/>
          <w:b/>
          <w:bCs/>
          <w:color w:val="2C3E50"/>
          <w:sz w:val="28"/>
          <w:szCs w:val="28"/>
        </w:rPr>
        <w:t xml:space="preserve">Step 4: Generate the Action Priority List</w:t>
      </w:r>
    </w:p>
    <w:p>
      <w:pPr>
        <w:spacing w:after="120"/>
      </w:pPr>
      <w:r>
        <w:rPr>
          <w:rFonts w:ascii="Arial" w:cs="Arial" w:eastAsia="Arial" w:hAnsi="Arial"/>
          <w:b w:val="false"/>
          <w:bCs w:val="false"/>
          <w:i w:val="false"/>
          <w:iCs w:val="false"/>
          <w:color w:val="2C3E50"/>
          <w:sz w:val="21"/>
          <w:szCs w:val="21"/>
        </w:rPr>
        <w:t xml:space="preserve">Improvements are prioritized by: (1) Impact across all three domains (high overlap = do first), (2) Effort to implement (low effort + high impact = quick wins), (3) Current gap (biggest score gaps = highest priority).</w:t>
      </w:r>
    </w:p>
    <w:p>
      <w:pPr>
        <w:spacing w:after="80"/>
      </w:pPr>
    </w:p>
    <w:p>
      <w:pPr>
        <w:pStyle w:val="Heading2"/>
        <w:spacing w:after="160" w:before="280"/>
      </w:pPr>
      <w:r>
        <w:rPr>
          <w:rFonts w:ascii="Arial" w:cs="Arial" w:eastAsia="Arial" w:hAnsi="Arial"/>
          <w:b/>
          <w:bCs/>
          <w:color w:val="2C3E50"/>
          <w:sz w:val="28"/>
          <w:szCs w:val="28"/>
        </w:rPr>
        <w:t xml:space="preserve">Rating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Score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Rating</w:t>
            </w:r>
          </w:p>
        </w:tc>
        <w:tc>
          <w:tcPr>
            <w:tcW w:type="dxa" w:w="6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What It Means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90-100</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Exceptional</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Best-in-class. Ranks, gets cited by AI, and deeply engages visitors. Benchmark material.</w:t>
            </w:r>
          </w:p>
        </w:tc>
      </w:tr>
      <w:tr>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75-89</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Strong</w:t>
            </w:r>
          </w:p>
        </w:tc>
        <w:tc>
          <w:tcPr>
            <w:tcW w:type="dxa" w:w="60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High-performing with minor gaps. Competitive across all channels.</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60-74</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Adequate</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Functional but uneven. Strong in one area, weak in others.</w:t>
            </w:r>
          </w:p>
        </w:tc>
      </w:tr>
      <w:tr>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45-59</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Weak</w:t>
            </w:r>
          </w:p>
        </w:tc>
        <w:tc>
          <w:tcPr>
            <w:tcW w:type="dxa" w:w="60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Underperforming with fundamental gaps. Needs significant improvement.</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0-44</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Poor</w:t>
            </w:r>
          </w:p>
        </w:tc>
        <w:tc>
          <w:tcPr>
            <w:tcW w:type="dxa" w:w="60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Actively underperforming. Requires overhaul or retirement.</w:t>
            </w:r>
          </w:p>
        </w:tc>
      </w:tr>
    </w:tbl>
    <w:p>
      <w:r>
        <w:br w:type="page"/>
      </w:r>
    </w:p>
    <w:p>
      <w:pPr>
        <w:pStyle w:val="Heading1"/>
        <w:spacing w:after="200" w:before="360"/>
      </w:pPr>
      <w:r>
        <w:rPr>
          <w:rFonts w:ascii="Arial" w:cs="Arial" w:eastAsia="Arial" w:hAnsi="Arial"/>
          <w:b/>
          <w:bCs/>
          <w:color w:val="1B4F72"/>
          <w:sz w:val="36"/>
          <w:szCs w:val="36"/>
        </w:rPr>
        <w:t xml:space="preserve">Part 6: Top References, Stats &amp; Studies</w:t>
      </w:r>
    </w:p>
    <w:p>
      <w:pPr>
        <w:pStyle w:val="Heading2"/>
        <w:spacing w:after="160" w:before="280"/>
      </w:pPr>
      <w:r>
        <w:rPr>
          <w:rFonts w:ascii="Arial" w:cs="Arial" w:eastAsia="Arial" w:hAnsi="Arial"/>
          <w:b/>
          <w:bCs/>
          <w:color w:val="2C3E50"/>
          <w:sz w:val="28"/>
          <w:szCs w:val="28"/>
        </w:rPr>
        <w:t xml:space="preserve">Landmark Studies</w:t>
      </w:r>
    </w:p>
    <w:p>
      <w:pPr>
        <w:pStyle w:val="ListParagraph"/>
        <w:numPr>
          <w:ilvl w:val="0"/>
          <w:numId w:val="2"/>
        </w:numPr>
        <w:spacing w:after="60"/>
      </w:pPr>
      <w:r>
        <w:rPr>
          <w:rFonts w:ascii="Arial" w:cs="Arial" w:eastAsia="Arial" w:hAnsi="Arial"/>
          <w:b/>
          <w:bCs/>
          <w:color w:val="2C3E50"/>
          <w:sz w:val="21"/>
          <w:szCs w:val="21"/>
        </w:rPr>
        <w:t xml:space="preserve">ALM Corp (1.2M ChatGPT citations): </w:t>
      </w:r>
      <w:r>
        <w:rPr>
          <w:rFonts w:ascii="Arial" w:cs="Arial" w:eastAsia="Arial" w:hAnsi="Arial"/>
          <w:color w:val="2C3E50"/>
          <w:sz w:val="21"/>
          <w:szCs w:val="21"/>
        </w:rPr>
        <w:t xml:space="preserve">AI-cited articles cover 62% more facts; 44% citations from first third of content; FCP &lt;0.4s = 6.7 citations vs &gt;1.13s = 2.1</w:t>
      </w:r>
    </w:p>
    <w:p>
      <w:pPr>
        <w:pStyle w:val="ListParagraph"/>
        <w:numPr>
          <w:ilvl w:val="0"/>
          <w:numId w:val="2"/>
        </w:numPr>
        <w:spacing w:after="60"/>
      </w:pPr>
      <w:r>
        <w:rPr>
          <w:rFonts w:ascii="Arial" w:cs="Arial" w:eastAsia="Arial" w:hAnsi="Arial"/>
          <w:b/>
          <w:bCs/>
          <w:color w:val="2C3E50"/>
          <w:sz w:val="21"/>
          <w:szCs w:val="21"/>
        </w:rPr>
        <w:t xml:space="preserve">Semrush AI Overviews Study (10M+ keywords): </w:t>
      </w:r>
      <w:r>
        <w:rPr>
          <w:rFonts w:ascii="Arial" w:cs="Arial" w:eastAsia="Arial" w:hAnsi="Arial"/>
          <w:color w:val="2C3E50"/>
          <w:sz w:val="21"/>
          <w:szCs w:val="21"/>
        </w:rPr>
        <w:t xml:space="preserve">Text relevance = #1 ranking factor; brand mentions correlation growing</w:t>
      </w:r>
    </w:p>
    <w:p>
      <w:pPr>
        <w:pStyle w:val="ListParagraph"/>
        <w:numPr>
          <w:ilvl w:val="0"/>
          <w:numId w:val="2"/>
        </w:numPr>
        <w:spacing w:after="60"/>
      </w:pPr>
      <w:r>
        <w:rPr>
          <w:rFonts w:ascii="Arial" w:cs="Arial" w:eastAsia="Arial" w:hAnsi="Arial"/>
          <w:b/>
          <w:bCs/>
          <w:color w:val="2C3E50"/>
          <w:sz w:val="21"/>
          <w:szCs w:val="21"/>
        </w:rPr>
        <w:t xml:space="preserve">BrightEdge AI Search Report 2025: </w:t>
      </w:r>
      <w:r>
        <w:rPr>
          <w:rFonts w:ascii="Arial" w:cs="Arial" w:eastAsia="Arial" w:hAnsi="Arial"/>
          <w:color w:val="2C3E50"/>
          <w:sz w:val="21"/>
          <w:szCs w:val="21"/>
        </w:rPr>
        <w:t xml:space="preserve">Large-scale analysis of AI search visits surge; structured data impact quantified</w:t>
      </w:r>
    </w:p>
    <w:p>
      <w:pPr>
        <w:pStyle w:val="ListParagraph"/>
        <w:numPr>
          <w:ilvl w:val="0"/>
          <w:numId w:val="2"/>
        </w:numPr>
        <w:spacing w:after="60"/>
      </w:pPr>
      <w:r>
        <w:rPr>
          <w:rFonts w:ascii="Arial" w:cs="Arial" w:eastAsia="Arial" w:hAnsi="Arial"/>
          <w:b/>
          <w:bCs/>
          <w:color w:val="2C3E50"/>
          <w:sz w:val="21"/>
          <w:szCs w:val="21"/>
        </w:rPr>
        <w:t xml:space="preserve">Conductor AEO/GEO Benchmarks 2026: </w:t>
      </w:r>
      <w:r>
        <w:rPr>
          <w:rFonts w:ascii="Arial" w:cs="Arial" w:eastAsia="Arial" w:hAnsi="Arial"/>
          <w:color w:val="2C3E50"/>
          <w:sz w:val="21"/>
          <w:szCs w:val="21"/>
        </w:rPr>
        <w:t xml:space="preserve">6.5x third-party citation multiplier; citation velocity tracking framework</w:t>
      </w:r>
    </w:p>
    <w:p>
      <w:pPr>
        <w:pStyle w:val="ListParagraph"/>
        <w:numPr>
          <w:ilvl w:val="0"/>
          <w:numId w:val="2"/>
        </w:numPr>
        <w:spacing w:after="60"/>
      </w:pPr>
      <w:r>
        <w:rPr>
          <w:rFonts w:ascii="Arial" w:cs="Arial" w:eastAsia="Arial" w:hAnsi="Arial"/>
          <w:b/>
          <w:bCs/>
          <w:color w:val="2C3E50"/>
          <w:sz w:val="21"/>
          <w:szCs w:val="21"/>
        </w:rPr>
        <w:t xml:space="preserve">Knotch Engagement Study (15,000+ pages): </w:t>
      </w:r>
      <w:r>
        <w:rPr>
          <w:rFonts w:ascii="Arial" w:cs="Arial" w:eastAsia="Arial" w:hAnsi="Arial"/>
          <w:color w:val="2C3E50"/>
          <w:sz w:val="21"/>
          <w:szCs w:val="21"/>
        </w:rPr>
        <w:t xml:space="preserve">40-50% scroll + 2-3 min = 70-90% positive sentiment; combined metrics outperform single metrics</w:t>
      </w:r>
    </w:p>
    <w:p>
      <w:pPr>
        <w:pStyle w:val="ListParagraph"/>
        <w:numPr>
          <w:ilvl w:val="0"/>
          <w:numId w:val="2"/>
        </w:numPr>
        <w:spacing w:after="60"/>
      </w:pPr>
      <w:r>
        <w:rPr>
          <w:rFonts w:ascii="Arial" w:cs="Arial" w:eastAsia="Arial" w:hAnsi="Arial"/>
          <w:b/>
          <w:bCs/>
          <w:color w:val="2C3E50"/>
          <w:sz w:val="21"/>
          <w:szCs w:val="21"/>
        </w:rPr>
        <w:t xml:space="preserve">Backlinko (11.8M search results): </w:t>
      </w:r>
      <w:r>
        <w:rPr>
          <w:rFonts w:ascii="Arial" w:cs="Arial" w:eastAsia="Arial" w:hAnsi="Arial"/>
          <w:color w:val="2C3E50"/>
          <w:sz w:val="21"/>
          <w:szCs w:val="21"/>
        </w:rPr>
        <w:t xml:space="preserve">Brand mentions correlate at 0.664 vs backlinks at 0.218</w:t>
      </w:r>
    </w:p>
    <w:p>
      <w:pPr>
        <w:spacing w:after="80"/>
      </w:pPr>
    </w:p>
    <w:p>
      <w:pPr>
        <w:pStyle w:val="Heading2"/>
        <w:spacing w:after="160" w:before="280"/>
      </w:pPr>
      <w:r>
        <w:rPr>
          <w:rFonts w:ascii="Arial" w:cs="Arial" w:eastAsia="Arial" w:hAnsi="Arial"/>
          <w:b/>
          <w:bCs/>
          <w:color w:val="2C3E50"/>
          <w:sz w:val="28"/>
          <w:szCs w:val="28"/>
        </w:rPr>
        <w:t xml:space="preserve">Key Data Points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Metric</w:t>
            </w:r>
          </w:p>
        </w:tc>
        <w:tc>
          <w:tcPr>
            <w:tcW w:type="dxa" w:w="3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Value</w:t>
            </w:r>
          </w:p>
        </w:tc>
        <w:tc>
          <w:tcPr>
            <w:tcW w:type="dxa" w:w="2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Source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E-E-A-T citation threshold</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96% of AI citations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Wellows / TDB</w:t>
            </w:r>
          </w:p>
        </w:tc>
      </w:tr>
      <w:tr>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Third-party citation multiplier</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6.5x vs owned domain</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Conductor</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Brand search volume correlation</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0.334 (strongest predictor)</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GrackerAI</w:t>
            </w:r>
          </w:p>
        </w:tc>
      </w:tr>
      <w:tr>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Structure citation lift</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+40% when properly hierarchical</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Medium / SingleGrain</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FAQ schema citation lift</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+89% baseline; +221% with schema</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Frase</w:t>
            </w:r>
          </w:p>
        </w:tc>
      </w:tr>
      <w:tr>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Multimodal citation lift</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+317% with full integration</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Snezzi</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Entity recognition threshold</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15+ entities = 4.8x higher</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Yext / MRS Digital</w:t>
            </w:r>
          </w:p>
        </w:tc>
      </w:tr>
      <w:tr>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Semantic completeness threshold</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8.5+/10 = 4.2x AI Overviews</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Wellows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Readability sweet spot</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Grade 6-7 = highest shares</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Readable / Victorious</w:t>
            </w:r>
          </w:p>
        </w:tc>
      </w:tr>
      <w:tr>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Page speed impact</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2 sec = 9% bounce; 5 sec = 38%</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ClickRank / WP Rocket</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Interactive content lift</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+52.6% engagement; 13 vs 8.5 min</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TaraDel</w:t>
            </w:r>
          </w:p>
        </w:tc>
      </w:tr>
      <w:tr>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Personalized CTA lift</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+202% conversion vs generic</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Aprimo / Salesforce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Content freshness (Perplexity)</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2-3 day decay; 50% from 2025</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Quattr</w:t>
            </w:r>
          </w:p>
        </w:tc>
      </w:tr>
      <w:tr>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Content freshness (ChatGPT)</w:t>
            </w:r>
          </w:p>
        </w:tc>
        <w:tc>
          <w:tcPr>
            <w:tcW w:type="dxa" w:w="3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76.4% updated in 30 days</w:t>
            </w:r>
          </w:p>
        </w:tc>
        <w:tc>
          <w:tcPr>
            <w:tcW w:type="dxa" w:w="2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Getpassionfruit</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Information gain in cited articles</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62% more facts than typical</w:t>
            </w:r>
          </w:p>
        </w:tc>
        <w:tc>
          <w:tcPr>
            <w:tcW w:type="dxa" w:w="2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ALM Corp</w:t>
            </w:r>
          </w:p>
        </w:tc>
      </w:tr>
    </w:tbl>
    <w:p>
      <w:pPr>
        <w:spacing w:after="80"/>
      </w:pPr>
    </w:p>
    <w:p>
      <w:pPr>
        <w:pStyle w:val="Heading2"/>
        <w:spacing w:after="160" w:before="280"/>
      </w:pPr>
      <w:r>
        <w:rPr>
          <w:rFonts w:ascii="Arial" w:cs="Arial" w:eastAsia="Arial" w:hAnsi="Arial"/>
          <w:b/>
          <w:bCs/>
          <w:color w:val="2C3E50"/>
          <w:sz w:val="28"/>
          <w:szCs w:val="28"/>
        </w:rPr>
        <w:t xml:space="preserve">Expert Practitioners Referenced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Expert</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Company</w:t>
            </w:r>
          </w:p>
        </w:tc>
        <w:tc>
          <w:tcPr>
            <w:tcW w:type="dxa" w:w="5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9"/>
                <w:szCs w:val="19"/>
              </w:rPr>
              <w:t xml:space="preserve">Key Contribution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Lily Ray</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Amsive</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E-E-A-T authority; tracks every core update's impact on content quality signals</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Kevin Indig</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Growth Advisor</w:t>
            </w:r>
          </w:p>
        </w:tc>
        <w:tc>
          <w:tcPr>
            <w:tcW w:type="dxa" w:w="5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Information gain evangelist; AI visibility strategy pioneer</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Rand Fishkin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SparkToro</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Brand search volume as strongest AI predictor (0.334 correlation)</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Andy Crestodina</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Orbit Media</w:t>
            </w:r>
          </w:p>
        </w:tc>
        <w:tc>
          <w:tcPr>
            <w:tcW w:type="dxa" w:w="5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17 years content marketing data; quality over volume; distribution IS strategy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Jeff Coyle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MarketMuse</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Semantic completeness and topical authority scoring for AI extraction</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Cyrus Shepard</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Zyppy</w:t>
            </w:r>
          </w:p>
        </w:tc>
        <w:tc>
          <w:tcPr>
            <w:tcW w:type="dxa" w:w="5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Large-scale ranking factor correlation studies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Glenn Gabe</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GS Consulting</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Core update forensics; documents which quality signals trigger gains/losses</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Peep Laja</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CXL</w:t>
            </w:r>
          </w:p>
        </w:tc>
        <w:tc>
          <w:tcPr>
            <w:tcW w:type="dxa" w:w="5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CRO is 80% research, 20% experimentation; psychology &gt; tactics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19"/>
                <w:szCs w:val="19"/>
              </w:rPr>
              <w:t xml:space="preserve">Britney Muller</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Data Sci 101</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color w:val="2C3E50"/>
                <w:sz w:val="19"/>
                <w:szCs w:val="19"/>
              </w:rPr>
              <w:t xml:space="preserve">NLP and AI search mechanics; how LLMs process and select content</w:t>
            </w:r>
          </w:p>
        </w:tc>
      </w:tr>
      <w:tr>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bCs/>
                <w:color w:val="2C3E50"/>
                <w:sz w:val="19"/>
                <w:szCs w:val="19"/>
              </w:rPr>
              <w:t xml:space="preserve">Ann Handley</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MarketingProfs</w:t>
            </w:r>
          </w:p>
        </w:tc>
        <w:tc>
          <w:tcPr>
            <w:tcW w:type="dxa" w:w="5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color w:val="2C3E50"/>
                <w:sz w:val="19"/>
                <w:szCs w:val="19"/>
              </w:rPr>
              <w:t xml:space="preserve">Authenticity + human voice as competitive advantage in the AI era</w:t>
            </w:r>
          </w:p>
        </w:tc>
      </w:tr>
    </w:tbl>
    <w:p>
      <w:pPr>
        <w:spacing w:after="80"/>
      </w:pPr>
    </w:p>
    <w:p>
      <w:pPr>
        <w:pStyle w:val="Heading2"/>
        <w:spacing w:after="160" w:before="280"/>
      </w:pPr>
      <w:r>
        <w:rPr>
          <w:rFonts w:ascii="Arial" w:cs="Arial" w:eastAsia="Arial" w:hAnsi="Arial"/>
          <w:b/>
          <w:bCs/>
          <w:color w:val="2C3E50"/>
          <w:sz w:val="28"/>
          <w:szCs w:val="28"/>
        </w:rPr>
        <w:t xml:space="preserve">Source Categories</w:t>
      </w:r>
    </w:p>
    <w:p>
      <w:pPr>
        <w:pStyle w:val="ListParagraph"/>
        <w:numPr>
          <w:ilvl w:val="0"/>
          <w:numId w:val="2"/>
        </w:numPr>
        <w:spacing w:after="60"/>
      </w:pPr>
      <w:r>
        <w:rPr>
          <w:rFonts w:ascii="Arial" w:cs="Arial" w:eastAsia="Arial" w:hAnsi="Arial"/>
          <w:b/>
          <w:bCs/>
          <w:color w:val="2C3E50"/>
          <w:sz w:val="21"/>
          <w:szCs w:val="21"/>
        </w:rPr>
        <w:t xml:space="preserve">Google Official Sources (5): </w:t>
      </w:r>
      <w:r>
        <w:rPr>
          <w:rFonts w:ascii="Arial" w:cs="Arial" w:eastAsia="Arial" w:hAnsi="Arial"/>
          <w:color w:val="2C3E50"/>
          <w:sz w:val="21"/>
          <w:szCs w:val="21"/>
        </w:rPr>
        <w:t xml:space="preserve">Quality Rater Guidelines Sep 2025, Helpful Content docs, Core Updates, Search Liaison</w:t>
      </w:r>
    </w:p>
    <w:p>
      <w:pPr>
        <w:pStyle w:val="ListParagraph"/>
        <w:numPr>
          <w:ilvl w:val="0"/>
          <w:numId w:val="2"/>
        </w:numPr>
        <w:spacing w:after="60"/>
      </w:pPr>
      <w:r>
        <w:rPr>
          <w:rFonts w:ascii="Arial" w:cs="Arial" w:eastAsia="Arial" w:hAnsi="Arial"/>
          <w:b/>
          <w:bCs/>
          <w:color w:val="2C3E50"/>
          <w:sz w:val="21"/>
          <w:szCs w:val="21"/>
        </w:rPr>
        <w:t xml:space="preserve">Research Organizations (15+): </w:t>
      </w:r>
      <w:r>
        <w:rPr>
          <w:rFonts w:ascii="Arial" w:cs="Arial" w:eastAsia="Arial" w:hAnsi="Arial"/>
          <w:color w:val="2C3E50"/>
          <w:sz w:val="21"/>
          <w:szCs w:val="21"/>
        </w:rPr>
        <w:t xml:space="preserve">Backlinko, Semrush, Ahrefs, Moz, ALM Corp, Stratabeat, BrightEdge, Conductor</w:t>
      </w:r>
    </w:p>
    <w:p>
      <w:pPr>
        <w:pStyle w:val="ListParagraph"/>
        <w:numPr>
          <w:ilvl w:val="0"/>
          <w:numId w:val="2"/>
        </w:numPr>
        <w:spacing w:after="60"/>
      </w:pPr>
      <w:r>
        <w:rPr>
          <w:rFonts w:ascii="Arial" w:cs="Arial" w:eastAsia="Arial" w:hAnsi="Arial"/>
          <w:b/>
          <w:bCs/>
          <w:color w:val="2C3E50"/>
          <w:sz w:val="21"/>
          <w:szCs w:val="21"/>
        </w:rPr>
        <w:t xml:space="preserve">Academic/Peer-Reviewed: </w:t>
      </w:r>
      <w:r>
        <w:rPr>
          <w:rFonts w:ascii="Arial" w:cs="Arial" w:eastAsia="Arial" w:hAnsi="Arial"/>
          <w:color w:val="2C3E50"/>
          <w:sz w:val="21"/>
          <w:szCs w:val="21"/>
        </w:rPr>
        <w:t xml:space="preserve">Frontiers in Human Neuroscience, Cambridge Data &amp; Policy, Nature Machine Intelligence</w:t>
      </w:r>
    </w:p>
    <w:p>
      <w:pPr>
        <w:pStyle w:val="ListParagraph"/>
        <w:numPr>
          <w:ilvl w:val="0"/>
          <w:numId w:val="2"/>
        </w:numPr>
        <w:spacing w:after="60"/>
      </w:pPr>
      <w:r>
        <w:rPr>
          <w:rFonts w:ascii="Arial" w:cs="Arial" w:eastAsia="Arial" w:hAnsi="Arial"/>
          <w:b/>
          <w:bCs/>
          <w:color w:val="2C3E50"/>
          <w:sz w:val="21"/>
          <w:szCs w:val="21"/>
        </w:rPr>
        <w:t xml:space="preserve">Industry Benchmarks: </w:t>
      </w:r>
      <w:r>
        <w:rPr>
          <w:rFonts w:ascii="Arial" w:cs="Arial" w:eastAsia="Arial" w:hAnsi="Arial"/>
          <w:color w:val="2C3E50"/>
          <w:sz w:val="21"/>
          <w:szCs w:val="21"/>
        </w:rPr>
        <w:t xml:space="preserve">CXL, CMI, Knotch, WebFX, Contentsquare</w:t>
      </w:r>
    </w:p>
    <w:p>
      <w:pPr>
        <w:pStyle w:val="ListParagraph"/>
        <w:numPr>
          <w:ilvl w:val="0"/>
          <w:numId w:val="2"/>
        </w:numPr>
        <w:spacing w:after="60"/>
      </w:pPr>
      <w:r>
        <w:rPr>
          <w:rFonts w:ascii="Arial" w:cs="Arial" w:eastAsia="Arial" w:hAnsi="Arial"/>
          <w:b/>
          <w:bCs/>
          <w:color w:val="2C3E50"/>
          <w:sz w:val="21"/>
          <w:szCs w:val="21"/>
        </w:rPr>
        <w:t xml:space="preserve">Platform-Specific Guides: </w:t>
      </w:r>
      <w:r>
        <w:rPr>
          <w:rFonts w:ascii="Arial" w:cs="Arial" w:eastAsia="Arial" w:hAnsi="Arial"/>
          <w:color w:val="2C3E50"/>
          <w:sz w:val="21"/>
          <w:szCs w:val="21"/>
        </w:rPr>
        <w:t xml:space="preserve">Perplexity 59+ factors (Metehan), ChatGPT citation tactics (ALM Corp), Google AI Overviews (Wellows)</w:t>
      </w:r>
    </w:p>
    <w:p>
      <w:pPr>
        <w:spacing w:after="80"/>
      </w:pPr>
    </w:p>
    <w:p>
      <w:pPr>
        <w:spacing w:after="120"/>
      </w:pPr>
      <w:r>
        <w:rPr>
          <w:rFonts w:ascii="Arial" w:cs="Arial" w:eastAsia="Arial" w:hAnsi="Arial"/>
          <w:b w:val="false"/>
          <w:bCs w:val="false"/>
          <w:i/>
          <w:iCs/>
          <w:color w:val="2C3E50"/>
          <w:sz w:val="21"/>
          <w:szCs w:val="21"/>
        </w:rPr>
        <w:t xml:space="preserve">Full source libraries with hyperlinks are available in the three study guides: SEO Content Quality Factors Study Guide v1, AEO Content Quality Factors Study Guide v1, and Engagement Content Quality Factors Study Guide v1.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Content Quality Scoring Framework | GrowthX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2026-03-02T18:13:56.516Z</dcterms:created>
  <dcterms:modified xsi:type="dcterms:W3CDTF">2026-03-02T18:13:56.516Z</dcterms:modified>
</cp:coreProperties>
</file>

<file path=docProps/custom.xml><?xml version="1.0" encoding="utf-8"?>
<Properties xmlns="http://schemas.openxmlformats.org/officeDocument/2006/custom-properties" xmlns:vt="http://schemas.openxmlformats.org/officeDocument/2006/docPropsVTypes"/>
</file>