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dashed" w:color="CBC4AE" w:sz="4"/>
              <w:left w:val="dashed" w:color="CBC4AE" w:sz="4"/>
              <w:bottom w:val="dashed" w:color="CBC4AE" w:sz="4"/>
              <w:right w:val="dashed" w:color="CBC4AE" w:sz="4"/>
            </w:tcBorders>
            <w:shd w:fill="F7F3E6" w:val="clear"/>
            <w:tcMar>
              <w:top w:type="dxa" w:w="300"/>
              <w:left w:type="dxa" w:w="100"/>
              <w:bottom w:type="dxa" w:w="300"/>
              <w:right w:type="dxa" w:w="100"/>
            </w:tcMar>
          </w:tcPr>
          <w:p>
            <w:pPr>
              <w:jc w:val="center"/>
            </w:pPr>
            <w:r>
              <w:rPr>
                <w:i/>
                <w:iCs/>
                <w:color w:val="6B6B6B"/>
                <w:sz w:val="18"/>
                <w:szCs w:val="18"/>
              </w:rPr>
              <w:t xml:space="preserve">[Insert Company Logo]</w:t>
            </w:r>
          </w:p>
        </w:tc>
      </w:tr>
    </w:tbl>
    <w:p>
      <w:pPr>
        <w:spacing w:after="160"/>
      </w:pPr>
    </w:p>
    <w:p>
      <w:pPr>
        <w:spacing w:after="60"/>
      </w:pPr>
      <w:r>
        <w:rPr>
          <w:b/>
          <w:bCs/>
          <w:color w:val="0D9488"/>
          <w:sz w:val="17"/>
          <w:szCs w:val="17"/>
        </w:rPr>
        <w:t xml:space="preserve">SCAFFOLDING SAFETY</w:t>
      </w:r>
    </w:p>
    <w:p>
      <w:pPr>
        <w:pStyle w:val="Heading1"/>
        <w:spacing w:after="160"/>
      </w:pPr>
      <w:r>
        <w:rPr>
          <w:b/>
          <w:bCs/>
          <w:color w:val="0F172A"/>
          <w:sz w:val="28"/>
          <w:szCs w:val="28"/>
        </w:rPr>
        <w:t xml:space="preserve">Dismantling Procedures for Scaffolding Safety</w:t>
      </w:r>
    </w:p>
    <w:p>
      <w:pPr>
        <w:spacing w:after="200"/>
      </w:pPr>
      <w:r>
        <w:rPr>
          <w:color w:val="0F172A"/>
          <w:sz w:val="22"/>
          <w:szCs w:val="22"/>
        </w:rPr>
        <w:t xml:space="preserve">Following safe dismantling practices to prevent structural collapse and injuries during scaffold teardown.</w:t>
      </w:r>
    </w:p>
    <w:p>
      <w:pPr>
        <w:spacing w:after="100" w:before="100"/>
      </w:pPr>
      <w:r>
        <w:rPr>
          <w:b/>
          <w:bCs/>
          <w:color w:val="0D9488"/>
          <w:sz w:val="22"/>
          <w:szCs w:val="22"/>
        </w:rPr>
        <w:t xml:space="preserve">Why This Matters</w:t>
      </w:r>
    </w:p>
    <w:p>
      <w:pPr>
        <w:spacing w:after="220"/>
      </w:pPr>
      <w:r>
        <w:rPr>
          <w:color w:val="0F172A"/>
          <w:sz w:val="21"/>
          <w:szCs w:val="21"/>
        </w:rPr>
        <w:t xml:space="preserve">A scaffold is only as safe as its weakest connection - a single loose coupler, an unbraced standard, or a missing guardrail can turn a routine platform into a fall or collapse hazard for everyone working on or beneath it.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CBC4AE" w:sz="4"/>
              <w:left w:val="single" w:color="CBC4AE" w:sz="4"/>
              <w:bottom w:val="single" w:color="CBC4AE" w:sz="4"/>
              <w:right w:val="single" w:color="CBC4AE" w:sz="4"/>
            </w:tcBorders>
            <w:shd w:fill="F7F3E6" w:val="clear"/>
            <w:tcMar>
              <w:top w:type="dxa" w:w="140"/>
              <w:left w:type="dxa" w:w="160"/>
              <w:bottom w:type="dxa" w:w="140"/>
              <w:right w:type="dxa" w:w="160"/>
            </w:tcMar>
          </w:tcPr>
          <w:p>
            <w:pPr>
              <w:spacing w:after="60"/>
            </w:pPr>
            <w:r>
              <w:rPr>
                <w:b/>
                <w:bCs/>
                <w:color w:val="0F172A"/>
                <w:sz w:val="18"/>
                <w:szCs w:val="18"/>
              </w:rPr>
              <w:t xml:space="preserve">Relevant Regulation</w:t>
            </w:r>
          </w:p>
          <w:p>
            <w:r>
              <w:rPr>
                <w:color w:val="48595D"/>
                <w:sz w:val="16"/>
                <w:szCs w:val="16"/>
              </w:rPr>
              <w:t xml:space="preserve">Construction Regulation 16 requires a competent person to be appointed in writing to supervise all scaffolding operations, and that access scaffolding in use comply with the safety standard incorporated under Section 44 of the OHS Act (SANS 10085).</w:t>
            </w:r>
          </w:p>
        </w:tc>
      </w:tr>
    </w:tbl>
    <w:p>
      <w:pPr>
        <w:spacing w:after="220"/>
      </w:pPr>
    </w:p>
    <w:p>
      <w:pPr>
        <w:spacing w:after="100" w:before="100"/>
      </w:pPr>
      <w:r>
        <w:rPr>
          <w:b/>
          <w:bCs/>
          <w:color w:val="0D9488"/>
          <w:sz w:val="22"/>
          <w:szCs w:val="22"/>
        </w:rPr>
        <w:t xml:space="preserve">Discussion Points</w:t>
      </w:r>
    </w:p>
    <w:p>
      <w:pPr>
        <w:pStyle w:val="ListParagraph"/>
        <w:numPr>
          <w:ilvl w:val="0"/>
          <w:numId w:val="1"/>
        </w:numPr>
        <w:spacing w:after="120"/>
      </w:pPr>
      <w:r>
        <w:rPr>
          <w:i w:val="false"/>
          <w:iCs w:val="false"/>
          <w:color w:val="0F172A"/>
          <w:sz w:val="21"/>
          <w:szCs w:val="21"/>
        </w:rPr>
        <w:t xml:space="preserve">What to check: Following safe dismantling practices to prevent structural collapse and injuries during scaffold teardown.</w:t>
      </w:r>
    </w:p>
    <w:p>
      <w:pPr>
        <w:pStyle w:val="ListParagraph"/>
        <w:numPr>
          <w:ilvl w:val="0"/>
          <w:numId w:val="1"/>
        </w:numPr>
        <w:spacing w:after="120"/>
      </w:pPr>
      <w:r>
        <w:rPr>
          <w:i w:val="false"/>
          <w:iCs w:val="false"/>
          <w:color w:val="0F172A"/>
          <w:sz w:val="21"/>
          <w:szCs w:val="21"/>
        </w:rPr>
        <w:t xml:space="preserve">What could go wrong: situations on this site where "Dismantling Procedures" gets missed or rushed under time pressure.</w:t>
      </w:r>
    </w:p>
    <w:p>
      <w:pPr>
        <w:pStyle w:val="ListParagraph"/>
        <w:numPr>
          <w:ilvl w:val="0"/>
          <w:numId w:val="1"/>
        </w:numPr>
        <w:spacing w:after="120"/>
      </w:pPr>
      <w:r>
        <w:rPr>
          <w:i w:val="false"/>
          <w:iCs w:val="false"/>
          <w:color w:val="0F172A"/>
          <w:sz w:val="21"/>
          <w:szCs w:val="21"/>
        </w:rPr>
        <w:t xml:space="preserve">Who's responsible: everyone on this crew - speak up if you see this being skipped, don't assume someone else will.</w:t>
      </w:r>
    </w:p>
    <w:p>
      <w:pPr>
        <w:pStyle w:val="ListParagraph"/>
        <w:numPr>
          <w:ilvl w:val="0"/>
          <w:numId w:val="1"/>
        </w:numPr>
        <w:spacing w:after="120"/>
      </w:pPr>
      <w:r>
        <w:rPr>
          <w:i w:val="false"/>
          <w:iCs w:val="false"/>
          <w:color w:val="0F172A"/>
          <w:sz w:val="21"/>
          <w:szCs w:val="21"/>
        </w:rPr>
        <w:t xml:space="preserve">What to do if something's wrong: stop, report it to your supervisor, and don't continue until it's addressed.</w:t>
      </w:r>
    </w:p>
    <w:p>
      <w:pPr>
        <w:spacing w:after="100" w:before="220"/>
      </w:pPr>
      <w:r>
        <w:rPr>
          <w:b/>
          <w:bCs/>
          <w:color w:val="0D9488"/>
          <w:sz w:val="22"/>
          <w:szCs w:val="22"/>
        </w:rPr>
        <w:t xml:space="preserve">Questions For The Crew</w:t>
      </w:r>
    </w:p>
    <w:p>
      <w:pPr>
        <w:pStyle w:val="ListParagraph"/>
        <w:numPr>
          <w:ilvl w:val="0"/>
          <w:numId w:val="1"/>
        </w:numPr>
        <w:spacing w:after="120"/>
      </w:pPr>
      <w:r>
        <w:rPr>
          <w:i/>
          <w:iCs/>
          <w:color w:val="48595D"/>
          <w:sz w:val="21"/>
          <w:szCs w:val="21"/>
        </w:rPr>
        <w:t xml:space="preserve">Has anyone here seen a situation where "Dismantling Procedures" wasn't being followed properly on a site?</w:t>
      </w:r>
    </w:p>
    <w:p>
      <w:pPr>
        <w:pStyle w:val="ListParagraph"/>
        <w:numPr>
          <w:ilvl w:val="0"/>
          <w:numId w:val="1"/>
        </w:numPr>
        <w:spacing w:after="120"/>
      </w:pPr>
      <w:r>
        <w:rPr>
          <w:i/>
          <w:iCs/>
          <w:color w:val="48595D"/>
          <w:sz w:val="21"/>
          <w:szCs w:val="21"/>
        </w:rPr>
        <w:t xml:space="preserve">What would you do if you noticed a problem with "Dismantling Procedures" right now, on this site?</w:t>
      </w:r>
    </w:p>
    <w:p>
      <w:pPr>
        <w:spacing w:after="120" w:before="260"/>
      </w:pPr>
      <w:r>
        <w:rPr>
          <w:b/>
          <w:bCs/>
          <w:color w:val="0D9488"/>
          <w:sz w:val="22"/>
          <w:szCs w:val="22"/>
        </w:rPr>
        <w:t xml:space="preserve">Toolbox Talk Record</w:t>
      </w:r>
    </w:p>
    <w:p>
      <w:pPr>
        <w:spacing w:after="120"/>
      </w:pPr>
      <w:r>
        <w:rPr>
          <w:b/>
          <w:bCs/>
          <w:sz w:val="20"/>
          <w:szCs w:val="20"/>
        </w:rPr>
        <w:t xml:space="preserve">Date: </w:t>
      </w:r>
      <w:r>
        <w:rPr>
          <w:sz w:val="20"/>
          <w:szCs w:val="20"/>
        </w:rPr>
        <w:t xml:space="preserve">_______________     </w:t>
      </w:r>
      <w:r>
        <w:rPr>
          <w:b/>
          <w:bCs/>
          <w:sz w:val="20"/>
          <w:szCs w:val="20"/>
        </w:rPr>
        <w:t xml:space="preserve">Presented by: </w:t>
      </w:r>
      <w:r>
        <w:rPr>
          <w:sz w:val="20"/>
          <w:szCs w:val="20"/>
        </w:rPr>
        <w:t xml:space="preserve">_______________     </w:t>
      </w:r>
      <w:r>
        <w:rPr>
          <w:b/>
          <w:bCs/>
          <w:sz w:val="20"/>
          <w:szCs w:val="20"/>
        </w:rPr>
        <w:t xml:space="preserve">Site: </w:t>
      </w:r>
      <w:r>
        <w:rPr>
          <w:sz w:val="20"/>
          <w:szCs w:val="20"/>
        </w:rPr>
        <w:t xml:space="preserve">_______________</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Name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Signature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Date</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bl>
    <w:p>
      <w:pPr>
        <w:spacing w:before="240"/>
      </w:pPr>
      <w:r>
        <w:rPr>
          <w:i/>
          <w:iCs/>
          <w:color w:val="48595D"/>
          <w:sz w:val="16"/>
          <w:szCs w:val="16"/>
        </w:rPr>
        <w:t xml:space="preserve">This toolbox talk is a general reference and does not replace site-specific risk assessment or a competent person's own judgement.</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2026-09-14T07:16:50.205Z</dcterms:created>
  <dcterms:modified xsi:type="dcterms:W3CDTF">2026-09-14T07:16:50.205Z</dcterms:modified>
</cp:coreProperties>
</file>

<file path=docProps/custom.xml><?xml version="1.0" encoding="utf-8"?>
<Properties xmlns="http://schemas.openxmlformats.org/officeDocument/2006/custom-properties" xmlns:vt="http://schemas.openxmlformats.org/officeDocument/2006/docPropsVTypes"/>
</file>