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4F7F" w:rsidRDefault="00C44F7F" w:rsidP="00C44F7F">
      <w:r>
        <w:t>Job Title Classification System</w:t>
      </w:r>
    </w:p>
    <w:p w:rsidR="000258DD" w:rsidRDefault="000258DD" w:rsidP="00C44F7F">
      <w:r>
        <w:t>Introduction</w:t>
      </w:r>
    </w:p>
    <w:p w:rsidR="00C44F7F" w:rsidRDefault="00C44F7F" w:rsidP="00C44F7F">
      <w:r>
        <w:t>The final project I am working on is related to a compensation product we provide to our clients. The product relies on client generated job title entries</w:t>
      </w:r>
      <w:r w:rsidR="008F4C44">
        <w:t xml:space="preserve"> to summarize the compensation data</w:t>
      </w:r>
      <w:r>
        <w:t xml:space="preserve">. The clients are given a free form field to enter the job title information. This creates some issues when we want to cluster job titles to increase the number of observations so we can provide statistically robust results. The objective of my project is to classify </w:t>
      </w:r>
      <w:r w:rsidR="00931AE4">
        <w:t>related job titles together so they can be clustered</w:t>
      </w:r>
      <w:r w:rsidR="008461E5">
        <w:t xml:space="preserve"> under a uniform job title</w:t>
      </w:r>
      <w:r w:rsidR="00931AE4">
        <w:t>. Additionally, once these job titles have been classified I would like to classify them into the Standard Occupational Classification</w:t>
      </w:r>
      <w:r w:rsidR="00FB3EB1">
        <w:t xml:space="preserve"> (SOC)</w:t>
      </w:r>
      <w:r w:rsidR="00931AE4">
        <w:t xml:space="preserve"> Hierarchy.</w:t>
      </w:r>
      <w:r w:rsidR="00483449">
        <w:rPr>
          <w:rStyle w:val="FootnoteReference"/>
        </w:rPr>
        <w:footnoteReference w:id="1"/>
      </w:r>
      <w:r w:rsidR="00931AE4">
        <w:t xml:space="preserve"> This would add another layer of value to these job titles by putting the job titles into a company organization chart</w:t>
      </w:r>
      <w:r w:rsidR="008461E5">
        <w:t xml:space="preserve"> and adding job descriptions</w:t>
      </w:r>
      <w:r w:rsidR="00931AE4">
        <w:t>.</w:t>
      </w:r>
      <w:r w:rsidR="00845A7F">
        <w:t xml:space="preserve"> This is a supervised classification problem and</w:t>
      </w:r>
      <w:r w:rsidR="00931AE4">
        <w:t xml:space="preserve"> I will explore the use of natural language processing with </w:t>
      </w:r>
      <w:r w:rsidR="00845A7F">
        <w:t>Naïve Bayes,</w:t>
      </w:r>
      <w:r w:rsidR="00931AE4">
        <w:t xml:space="preserve"> </w:t>
      </w:r>
      <w:r w:rsidR="008461E5">
        <w:t xml:space="preserve">and </w:t>
      </w:r>
      <w:r w:rsidR="00931AE4">
        <w:t>support vector machines to cluster and classify the job titles.</w:t>
      </w:r>
      <w:r w:rsidR="008461E5">
        <w:t xml:space="preserve"> Given the time constraints I was only able to work on the SOC hierarchy</w:t>
      </w:r>
      <w:r w:rsidR="009C4FC6">
        <w:t>.</w:t>
      </w:r>
      <w:r w:rsidR="008461E5">
        <w:t xml:space="preserve"> </w:t>
      </w:r>
    </w:p>
    <w:p w:rsidR="00931AE4" w:rsidRDefault="00931AE4" w:rsidP="00C44F7F">
      <w:r>
        <w:t>Data Description</w:t>
      </w:r>
    </w:p>
    <w:p w:rsidR="00931AE4" w:rsidRDefault="00FB3EB1" w:rsidP="00C44F7F">
      <w:r>
        <w:t>The job title</w:t>
      </w:r>
      <w:r w:rsidR="00931AE4">
        <w:t xml:space="preserve"> data is gathered as a result of our regular business practice. </w:t>
      </w:r>
      <w:r>
        <w:t>In addition to the job title data</w:t>
      </w:r>
      <w:r w:rsidR="00362733">
        <w:t xml:space="preserve"> I have demographic data about the employee and NAICS codes for the client.</w:t>
      </w:r>
      <w:r>
        <w:t xml:space="preserve"> </w:t>
      </w:r>
      <w:r w:rsidR="00362733">
        <w:t xml:space="preserve">In order to supplement this data I will incorporate external data sources. </w:t>
      </w:r>
      <w:r>
        <w:t xml:space="preserve"> The SOC is a project </w:t>
      </w:r>
      <w:r w:rsidR="00EE3F82">
        <w:t>published</w:t>
      </w:r>
      <w:r>
        <w:t xml:space="preserve"> by the Bureau of Labor Statistics and Department of Labor. This is a freely available dataset of job titles and </w:t>
      </w:r>
      <w:r w:rsidR="008461E5">
        <w:t xml:space="preserve">their place on the </w:t>
      </w:r>
      <w:r>
        <w:t>organizational hierarchy.</w:t>
      </w:r>
      <w:r w:rsidR="00362733">
        <w:t xml:space="preserve"> </w:t>
      </w:r>
      <w:r w:rsidR="009C4FC6">
        <w:t xml:space="preserve">There are 23 major groups which cascade down to approximately </w:t>
      </w:r>
      <w:r w:rsidR="00362733">
        <w:t xml:space="preserve">1000 </w:t>
      </w:r>
      <w:r w:rsidR="009C4FC6">
        <w:t xml:space="preserve">detailed </w:t>
      </w:r>
      <w:r w:rsidR="00362733">
        <w:t>job titles</w:t>
      </w:r>
      <w:r w:rsidR="009C4FC6">
        <w:t>. The detailed job titles are not intended to be exhaustive, but</w:t>
      </w:r>
      <w:r w:rsidR="008F4C44">
        <w:t xml:space="preserve"> provide</w:t>
      </w:r>
      <w:r w:rsidR="009C4FC6">
        <w:t xml:space="preserve"> an example of what would appear at that place on the hierarchy.</w:t>
      </w:r>
      <w:r w:rsidR="00362733">
        <w:t xml:space="preserve"> Career builder has worked on this</w:t>
      </w:r>
      <w:r>
        <w:t xml:space="preserve"> classification problem </w:t>
      </w:r>
      <w:r w:rsidR="00362733">
        <w:t xml:space="preserve">using machine learning algorithms to assign the </w:t>
      </w:r>
      <w:r w:rsidR="000E5AD2">
        <w:t xml:space="preserve">SOC </w:t>
      </w:r>
      <w:r w:rsidR="00362733">
        <w:t>classification to the job postings on their website</w:t>
      </w:r>
      <w:r>
        <w:t>.</w:t>
      </w:r>
      <w:r w:rsidR="00483449">
        <w:rPr>
          <w:rStyle w:val="FootnoteReference"/>
        </w:rPr>
        <w:footnoteReference w:id="2"/>
      </w:r>
      <w:r>
        <w:t xml:space="preserve"> They provide an API and I can search for keywords from my job titles and get their SOC classific</w:t>
      </w:r>
      <w:r w:rsidR="00EE3F82">
        <w:t xml:space="preserve">ation to use as a training set. </w:t>
      </w:r>
      <w:r w:rsidR="000E5AD2">
        <w:t>A sample hierarchy from the SOC is presented below</w:t>
      </w:r>
      <w:r w:rsidR="007B0004">
        <w:t>.</w:t>
      </w:r>
    </w:p>
    <w:p w:rsidR="000E5AD2" w:rsidRDefault="000E5AD2" w:rsidP="00C44F7F">
      <w:r w:rsidRPr="000E5AD2">
        <w:lastRenderedPageBreak/>
        <w:drawing>
          <wp:inline distT="0" distB="0" distL="0" distR="0" wp14:anchorId="0938BEB2" wp14:editId="60F86E3B">
            <wp:extent cx="6324600" cy="4572000"/>
            <wp:effectExtent l="0" t="0" r="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EE3F82" w:rsidRDefault="00EE3F82" w:rsidP="00C44F7F">
      <w:proofErr w:type="gramStart"/>
      <w:r>
        <w:t>Pre-processing and data munging.</w:t>
      </w:r>
      <w:proofErr w:type="gramEnd"/>
      <w:r>
        <w:t xml:space="preserve"> </w:t>
      </w:r>
    </w:p>
    <w:p w:rsidR="00EE3F82" w:rsidRDefault="009C4FC6" w:rsidP="00C44F7F">
      <w:r>
        <w:t>T</w:t>
      </w:r>
      <w:r w:rsidR="00EE3F82">
        <w:t xml:space="preserve">here is significant processing necessary to prepare </w:t>
      </w:r>
      <w:r>
        <w:t>the career builder data</w:t>
      </w:r>
      <w:r w:rsidR="00EE3F82">
        <w:t xml:space="preserve">. I attempted to make everything as uniform as possible. So I made all </w:t>
      </w:r>
      <w:r>
        <w:t>text</w:t>
      </w:r>
      <w:r w:rsidR="00EE3F82">
        <w:t xml:space="preserve"> lowercase and removed punctuation. I then removed geographical words, stop words and other generic terms. There are many abbreviations in the data and I converted them all to the full word. Lastly, I ran the job words through a spell checking function</w:t>
      </w:r>
      <w:r>
        <w:t xml:space="preserve"> to apply the closest match</w:t>
      </w:r>
      <w:r w:rsidR="008461E5">
        <w:t>.</w:t>
      </w:r>
      <w:r w:rsidR="007D79B7">
        <w:t xml:space="preserve"> </w:t>
      </w:r>
      <w:r>
        <w:t>I normalized the salary data to range between 0 and 1.</w:t>
      </w:r>
    </w:p>
    <w:p w:rsidR="00A92525" w:rsidRDefault="00A92525" w:rsidP="00C44F7F">
      <w:r>
        <w:t>Data explorations</w:t>
      </w:r>
    </w:p>
    <w:p w:rsidR="00A92525" w:rsidRDefault="005F3B0A" w:rsidP="00C44F7F">
      <w:r>
        <w:t xml:space="preserve">I learned that there are many job titles </w:t>
      </w:r>
      <w:r w:rsidR="008461E5">
        <w:t>available</w:t>
      </w:r>
      <w:r>
        <w:t xml:space="preserve">. From what I found there are more than 20,000 unique job titles. This makes data aggregation difficult because the only text data I have to compare against is the job title itself. I do have NAICS code descriptions and I think this will be useful for classifying the job titles to various trees on the SOC hierarchy, but they do not help much with the job title clustering problem. </w:t>
      </w:r>
      <w:r w:rsidR="008461E5">
        <w:t>There were many duplicate observations and missing data in the career builder data.</w:t>
      </w:r>
      <w:r w:rsidR="009C4FC6">
        <w:t xml:space="preserve"> Additionally, broad group classifiers are required to have at least 20 observations to be included in the model.</w:t>
      </w:r>
      <w:r w:rsidR="008461E5">
        <w:t xml:space="preserve"> I started with around 120,000 observations and eventually it was reduced to just </w:t>
      </w:r>
      <w:r w:rsidR="009C4FC6">
        <w:t>less than</w:t>
      </w:r>
      <w:r w:rsidR="008461E5">
        <w:t xml:space="preserve"> 10,000.</w:t>
      </w:r>
      <w:r w:rsidR="008320FC">
        <w:t xml:space="preserve"> This also reduced the possible SOC broad group classifiers </w:t>
      </w:r>
      <w:r w:rsidR="007B0004">
        <w:t>from 460 to approximately 100.</w:t>
      </w:r>
    </w:p>
    <w:p w:rsidR="00362733" w:rsidRDefault="00362733" w:rsidP="00C44F7F">
      <w:r>
        <w:lastRenderedPageBreak/>
        <w:t>Features</w:t>
      </w:r>
    </w:p>
    <w:p w:rsidR="00362733" w:rsidRDefault="00362733" w:rsidP="00C44F7F">
      <w:r>
        <w:t xml:space="preserve">I </w:t>
      </w:r>
      <w:r w:rsidR="007D79B7">
        <w:t xml:space="preserve">have a number of useful features that will be used in the final model. </w:t>
      </w:r>
      <w:r w:rsidR="009C4FC6">
        <w:t>There were several features, like education and years of experience that were lacking enough data to be useful. Ultimately</w:t>
      </w:r>
      <w:r w:rsidR="00AB1D4E">
        <w:t>,</w:t>
      </w:r>
      <w:r w:rsidR="009C4FC6">
        <w:t xml:space="preserve"> I used the job description, job title, and SOC classification from the career builder website to train the models. </w:t>
      </w:r>
      <w:r w:rsidR="00AB1D4E">
        <w:t>I worked through three different feature variations beginning with just the job description teaser. The second feature variation is including the double weighted job title with the job description teaser. Lastly I added normalized annual salary to the double weighted job title and description teaser.</w:t>
      </w:r>
    </w:p>
    <w:p w:rsidR="007D79B7" w:rsidRDefault="007D79B7" w:rsidP="007D79B7">
      <w:r>
        <w:t>Modeling process</w:t>
      </w:r>
    </w:p>
    <w:p w:rsidR="00196C0D" w:rsidRDefault="00AB1D4E" w:rsidP="00196C0D">
      <w:r>
        <w:t xml:space="preserve">Using the three feature variations described above I converted the text features to numeric using the TF-IDF and document term count. Both of these feature transformations were applied to the three feature variations described above. Once the data was numeric I applied the support vector machine and naïve Bayes algorithms. As I worked through the feature variations and algorithms I found that the feature set with job description teaser, weighted job title and normalized salary provided the best results. The accuracy score for both feature transformations are displayed in the chart below. </w:t>
      </w:r>
      <w:r w:rsidR="00196C0D">
        <w:t>The broad group classification is most accurate using SVM regardless of text transformation</w:t>
      </w:r>
      <w:r w:rsidR="00483449">
        <w:t xml:space="preserve"> although the token </w:t>
      </w:r>
      <w:proofErr w:type="gramStart"/>
      <w:r w:rsidR="00483449">
        <w:t>counts is</w:t>
      </w:r>
      <w:proofErr w:type="gramEnd"/>
      <w:r w:rsidR="00483449">
        <w:t xml:space="preserve"> slightly higher</w:t>
      </w:r>
      <w:r w:rsidR="00196C0D">
        <w:t xml:space="preserve">. </w:t>
      </w:r>
    </w:p>
    <w:p w:rsidR="00AB1D4E" w:rsidRDefault="00AB1D4E" w:rsidP="00AB1D4E">
      <w:r>
        <w:rPr>
          <w:noProof/>
        </w:rPr>
        <w:drawing>
          <wp:inline distT="0" distB="0" distL="0" distR="0" wp14:anchorId="12601399" wp14:editId="4D3C2C81">
            <wp:extent cx="6381750" cy="2743200"/>
            <wp:effectExtent l="0" t="0" r="19050" b="190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196C0D" w:rsidRDefault="00196C0D" w:rsidP="00AB1D4E">
      <w:r>
        <w:t xml:space="preserve">In order to increase the accuracy of the model I worked on a </w:t>
      </w:r>
      <w:r w:rsidR="00483449">
        <w:t>two-step</w:t>
      </w:r>
      <w:r>
        <w:t xml:space="preserve"> classification structure. The first step is to classify the </w:t>
      </w:r>
      <w:r w:rsidR="00791148">
        <w:t>23 major groups using the job description teaser, double weighted job title and normalized salary. With fewer classifiers the results of the first step were much higher</w:t>
      </w:r>
      <w:r w:rsidR="00F2238B">
        <w:t>. Using the major group classification to subset the data and reclassify the broad group categories subsequently increased the overall broad group classifications</w:t>
      </w:r>
      <w:r w:rsidR="004903D5">
        <w:t xml:space="preserve"> from 0.76 to 0.84 using SVM and from 0.67 to 0.86 using Naïve Bayes</w:t>
      </w:r>
      <w:r w:rsidR="00F2238B">
        <w:t>. Due to low observation counts some of the broad group classifications were excluded from the second step classification. Below are the results of the major group and the broad group classifications.</w:t>
      </w:r>
    </w:p>
    <w:p w:rsidR="00F2238B" w:rsidRDefault="00F2238B" w:rsidP="00AB1D4E">
      <w:r>
        <w:rPr>
          <w:noProof/>
        </w:rPr>
        <w:lastRenderedPageBreak/>
        <w:drawing>
          <wp:inline distT="0" distB="0" distL="0" distR="0" wp14:anchorId="6B7933FA" wp14:editId="5F7BF05D">
            <wp:extent cx="6448425" cy="2743200"/>
            <wp:effectExtent l="0" t="0" r="9525" b="1905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F2238B" w:rsidRDefault="00F2238B" w:rsidP="00AB1D4E">
      <w:r>
        <w:rPr>
          <w:noProof/>
        </w:rPr>
        <w:drawing>
          <wp:inline distT="0" distB="0" distL="0" distR="0" wp14:anchorId="38AD726B" wp14:editId="57432E0B">
            <wp:extent cx="6448425" cy="4600575"/>
            <wp:effectExtent l="0" t="0" r="9525"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4903D5" w:rsidRDefault="004903D5" w:rsidP="00AB1D4E">
      <w:r>
        <w:t xml:space="preserve">One interesting result is that the SVM algorithm </w:t>
      </w:r>
      <w:r w:rsidR="008F4C44">
        <w:t xml:space="preserve">has a higher accuracy rating in the first step major group classification, but the Naïve Bayes has </w:t>
      </w:r>
      <w:proofErr w:type="gramStart"/>
      <w:r w:rsidR="008F4C44">
        <w:t>a higher</w:t>
      </w:r>
      <w:proofErr w:type="gramEnd"/>
      <w:r w:rsidR="008F4C44">
        <w:t xml:space="preserve"> average model accuracy for the second step broad group </w:t>
      </w:r>
      <w:r w:rsidR="008F4C44">
        <w:lastRenderedPageBreak/>
        <w:t xml:space="preserve">classification. </w:t>
      </w:r>
      <w:r w:rsidR="00483449">
        <w:t>It might be useful to select the algorithm with the higher accuracy score to apply to that subset of the major groups in order maximize overall classification accuracy.</w:t>
      </w:r>
    </w:p>
    <w:p w:rsidR="00D265BC" w:rsidRDefault="00D265BC" w:rsidP="007D79B7">
      <w:r>
        <w:t>Next steps</w:t>
      </w:r>
    </w:p>
    <w:p w:rsidR="00C34166" w:rsidRDefault="008F4C44" w:rsidP="00545D42">
      <w:r>
        <w:t xml:space="preserve">These models provide a good starting point for classifying job titles into the SOC hierarchy. The next step is to apply some of the machine learning algorithms to cluster the poorly formed job titles into uniform job titles and classify the uniform job titles into the hierarchy. </w:t>
      </w:r>
    </w:p>
    <w:sectPr w:rsidR="00C34166" w:rsidSect="004D62B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24EE" w:rsidRDefault="00C724EE" w:rsidP="00483449">
      <w:pPr>
        <w:spacing w:after="0" w:line="240" w:lineRule="auto"/>
      </w:pPr>
      <w:r>
        <w:separator/>
      </w:r>
    </w:p>
  </w:endnote>
  <w:endnote w:type="continuationSeparator" w:id="0">
    <w:p w:rsidR="00C724EE" w:rsidRDefault="00C724EE" w:rsidP="00483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24EE" w:rsidRDefault="00C724EE" w:rsidP="00483449">
      <w:pPr>
        <w:spacing w:after="0" w:line="240" w:lineRule="auto"/>
      </w:pPr>
      <w:r>
        <w:separator/>
      </w:r>
    </w:p>
  </w:footnote>
  <w:footnote w:type="continuationSeparator" w:id="0">
    <w:p w:rsidR="00C724EE" w:rsidRDefault="00C724EE" w:rsidP="00483449">
      <w:pPr>
        <w:spacing w:after="0" w:line="240" w:lineRule="auto"/>
      </w:pPr>
      <w:r>
        <w:continuationSeparator/>
      </w:r>
    </w:p>
  </w:footnote>
  <w:footnote w:id="1">
    <w:p w:rsidR="00483449" w:rsidRDefault="00483449">
      <w:pPr>
        <w:pStyle w:val="FootnoteText"/>
      </w:pPr>
      <w:r>
        <w:rPr>
          <w:rStyle w:val="FootnoteReference"/>
        </w:rPr>
        <w:footnoteRef/>
      </w:r>
      <w:r>
        <w:t xml:space="preserve"> </w:t>
      </w:r>
      <w:proofErr w:type="gramStart"/>
      <w:r>
        <w:t>Bureau of Labor Statistics Standard Occupational Classification.</w:t>
      </w:r>
      <w:proofErr w:type="gramEnd"/>
      <w:r>
        <w:t xml:space="preserve"> </w:t>
      </w:r>
      <w:hyperlink r:id="rId1" w:history="1">
        <w:r w:rsidRPr="00314B7E">
          <w:rPr>
            <w:rStyle w:val="Hyperlink"/>
          </w:rPr>
          <w:t>http://www.bls.gov/soc/home.htm</w:t>
        </w:r>
      </w:hyperlink>
      <w:r>
        <w:t xml:space="preserve"> </w:t>
      </w:r>
    </w:p>
  </w:footnote>
  <w:footnote w:id="2">
    <w:p w:rsidR="00483449" w:rsidRDefault="00483449">
      <w:pPr>
        <w:pStyle w:val="FootnoteText"/>
      </w:pPr>
      <w:r>
        <w:rPr>
          <w:rStyle w:val="FootnoteReference"/>
        </w:rPr>
        <w:footnoteRef/>
      </w:r>
      <w:r>
        <w:t xml:space="preserve"> Career Builder API </w:t>
      </w:r>
      <w:hyperlink r:id="rId2" w:history="1">
        <w:r w:rsidRPr="00314B7E">
          <w:rPr>
            <w:rStyle w:val="Hyperlink"/>
          </w:rPr>
          <w:t>http://developer.careerbuilder.com/endpoints/index#collapse0</w:t>
        </w:r>
      </w:hyperlink>
      <w:r>
        <w:t xml:space="preserve"> </w:t>
      </w:r>
      <w:bookmarkStart w:id="0" w:name="_GoBack"/>
      <w:bookmarkEnd w:id="0"/>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4F7F"/>
    <w:rsid w:val="000258DD"/>
    <w:rsid w:val="00072220"/>
    <w:rsid w:val="000E5AD2"/>
    <w:rsid w:val="00196C0D"/>
    <w:rsid w:val="001E0CCC"/>
    <w:rsid w:val="00354B37"/>
    <w:rsid w:val="00362733"/>
    <w:rsid w:val="00423FBE"/>
    <w:rsid w:val="00483449"/>
    <w:rsid w:val="004903D5"/>
    <w:rsid w:val="004D62B1"/>
    <w:rsid w:val="00545D42"/>
    <w:rsid w:val="005F3B0A"/>
    <w:rsid w:val="00791148"/>
    <w:rsid w:val="007B0004"/>
    <w:rsid w:val="007C33BF"/>
    <w:rsid w:val="007D79B7"/>
    <w:rsid w:val="008320FC"/>
    <w:rsid w:val="00845A7F"/>
    <w:rsid w:val="008461E5"/>
    <w:rsid w:val="008F4C44"/>
    <w:rsid w:val="00931AE4"/>
    <w:rsid w:val="009C4FC6"/>
    <w:rsid w:val="00A92525"/>
    <w:rsid w:val="00AB1D4E"/>
    <w:rsid w:val="00C44F7F"/>
    <w:rsid w:val="00C724EE"/>
    <w:rsid w:val="00D265BC"/>
    <w:rsid w:val="00EE3F82"/>
    <w:rsid w:val="00F2238B"/>
    <w:rsid w:val="00F779D0"/>
    <w:rsid w:val="00FB3EB1"/>
    <w:rsid w:val="00FD6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1D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1D4E"/>
    <w:rPr>
      <w:rFonts w:ascii="Tahoma" w:hAnsi="Tahoma" w:cs="Tahoma"/>
      <w:sz w:val="16"/>
      <w:szCs w:val="16"/>
    </w:rPr>
  </w:style>
  <w:style w:type="paragraph" w:styleId="FootnoteText">
    <w:name w:val="footnote text"/>
    <w:basedOn w:val="Normal"/>
    <w:link w:val="FootnoteTextChar"/>
    <w:uiPriority w:val="99"/>
    <w:semiHidden/>
    <w:unhideWhenUsed/>
    <w:rsid w:val="004834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3449"/>
    <w:rPr>
      <w:sz w:val="20"/>
      <w:szCs w:val="20"/>
    </w:rPr>
  </w:style>
  <w:style w:type="character" w:styleId="FootnoteReference">
    <w:name w:val="footnote reference"/>
    <w:basedOn w:val="DefaultParagraphFont"/>
    <w:uiPriority w:val="99"/>
    <w:semiHidden/>
    <w:unhideWhenUsed/>
    <w:rsid w:val="00483449"/>
    <w:rPr>
      <w:vertAlign w:val="superscript"/>
    </w:rPr>
  </w:style>
  <w:style w:type="character" w:styleId="Hyperlink">
    <w:name w:val="Hyperlink"/>
    <w:basedOn w:val="DefaultParagraphFont"/>
    <w:uiPriority w:val="99"/>
    <w:unhideWhenUsed/>
    <w:rsid w:val="0048344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1D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1D4E"/>
    <w:rPr>
      <w:rFonts w:ascii="Tahoma" w:hAnsi="Tahoma" w:cs="Tahoma"/>
      <w:sz w:val="16"/>
      <w:szCs w:val="16"/>
    </w:rPr>
  </w:style>
  <w:style w:type="paragraph" w:styleId="FootnoteText">
    <w:name w:val="footnote text"/>
    <w:basedOn w:val="Normal"/>
    <w:link w:val="FootnoteTextChar"/>
    <w:uiPriority w:val="99"/>
    <w:semiHidden/>
    <w:unhideWhenUsed/>
    <w:rsid w:val="004834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3449"/>
    <w:rPr>
      <w:sz w:val="20"/>
      <w:szCs w:val="20"/>
    </w:rPr>
  </w:style>
  <w:style w:type="character" w:styleId="FootnoteReference">
    <w:name w:val="footnote reference"/>
    <w:basedOn w:val="DefaultParagraphFont"/>
    <w:uiPriority w:val="99"/>
    <w:semiHidden/>
    <w:unhideWhenUsed/>
    <w:rsid w:val="00483449"/>
    <w:rPr>
      <w:vertAlign w:val="superscript"/>
    </w:rPr>
  </w:style>
  <w:style w:type="character" w:styleId="Hyperlink">
    <w:name w:val="Hyperlink"/>
    <w:basedOn w:val="DefaultParagraphFont"/>
    <w:uiPriority w:val="99"/>
    <w:unhideWhenUsed/>
    <w:rsid w:val="004834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chart" Target="charts/chart1.xm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chart" Target="charts/chart3.xml"/></Relationships>
</file>

<file path=word/_rels/footnotes.xml.rels><?xml version="1.0" encoding="UTF-8" standalone="yes"?>
<Relationships xmlns="http://schemas.openxmlformats.org/package/2006/relationships"><Relationship Id="rId2" Type="http://schemas.openxmlformats.org/officeDocument/2006/relationships/hyperlink" Target="http://developer.careerbuilder.com/endpoints/index#collapse0" TargetMode="External"/><Relationship Id="rId1" Type="http://schemas.openxmlformats.org/officeDocument/2006/relationships/hyperlink" Target="http://www.bls.gov/soc/home.htm"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khubbard\Documents\Payscale%20Replacement%20Phase2\Processed\finalproject\result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khubbard\Documents\Payscale%20Replacement%20Phase2\Processed\finalproject\result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khubbard\Documents\Payscale%20Replacement%20Phase2\Processed\finalproject\resul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'Chart Data'!$B$2</c:f>
          <c:strCache>
            <c:ptCount val="1"/>
            <c:pt idx="0">
              <c:v>Accuracy Score for Job Description Teaser + Double Weighted Job Title  + Salary</c:v>
            </c:pt>
          </c:strCache>
        </c:strRef>
      </c:tx>
      <c:overlay val="0"/>
    </c:title>
    <c:autoTitleDeleted val="0"/>
    <c:plotArea>
      <c:layout/>
      <c:barChart>
        <c:barDir val="col"/>
        <c:grouping val="clustered"/>
        <c:varyColors val="0"/>
        <c:ser>
          <c:idx val="0"/>
          <c:order val="0"/>
          <c:tx>
            <c:strRef>
              <c:f>'Chart Data'!$B$3</c:f>
              <c:strCache>
                <c:ptCount val="1"/>
                <c:pt idx="0">
                  <c:v>Accuracy Score</c:v>
                </c:pt>
              </c:strCache>
            </c:strRef>
          </c:tx>
          <c:invertIfNegative val="0"/>
          <c:cat>
            <c:strRef>
              <c:f>'Chart Data'!$A$4:$A$7</c:f>
              <c:strCache>
                <c:ptCount val="4"/>
                <c:pt idx="0">
                  <c:v>SVM: TF-IDF</c:v>
                </c:pt>
                <c:pt idx="1">
                  <c:v>Naïve Bayes: TF-IDF</c:v>
                </c:pt>
                <c:pt idx="2">
                  <c:v>SVM: Token</c:v>
                </c:pt>
                <c:pt idx="3">
                  <c:v>Naïve Bayes: Token</c:v>
                </c:pt>
              </c:strCache>
            </c:strRef>
          </c:cat>
          <c:val>
            <c:numRef>
              <c:f>'Chart Data'!$B$4:$B$7</c:f>
              <c:numCache>
                <c:formatCode>General</c:formatCode>
                <c:ptCount val="4"/>
                <c:pt idx="0">
                  <c:v>0.74</c:v>
                </c:pt>
                <c:pt idx="1">
                  <c:v>0.46</c:v>
                </c:pt>
                <c:pt idx="2">
                  <c:v>0.76</c:v>
                </c:pt>
                <c:pt idx="3">
                  <c:v>0.67</c:v>
                </c:pt>
              </c:numCache>
            </c:numRef>
          </c:val>
        </c:ser>
        <c:dLbls>
          <c:dLblPos val="inEnd"/>
          <c:showLegendKey val="0"/>
          <c:showVal val="1"/>
          <c:showCatName val="0"/>
          <c:showSerName val="0"/>
          <c:showPercent val="0"/>
          <c:showBubbleSize val="0"/>
        </c:dLbls>
        <c:gapWidth val="75"/>
        <c:overlap val="-25"/>
        <c:axId val="120702080"/>
        <c:axId val="120703616"/>
      </c:barChart>
      <c:catAx>
        <c:axId val="120702080"/>
        <c:scaling>
          <c:orientation val="minMax"/>
        </c:scaling>
        <c:delete val="0"/>
        <c:axPos val="b"/>
        <c:majorTickMark val="none"/>
        <c:minorTickMark val="none"/>
        <c:tickLblPos val="nextTo"/>
        <c:crossAx val="120703616"/>
        <c:crosses val="autoZero"/>
        <c:auto val="1"/>
        <c:lblAlgn val="ctr"/>
        <c:lblOffset val="100"/>
        <c:noMultiLvlLbl val="0"/>
      </c:catAx>
      <c:valAx>
        <c:axId val="120703616"/>
        <c:scaling>
          <c:orientation val="minMax"/>
        </c:scaling>
        <c:delete val="0"/>
        <c:axPos val="l"/>
        <c:majorGridlines/>
        <c:numFmt formatCode="General" sourceLinked="1"/>
        <c:majorTickMark val="none"/>
        <c:minorTickMark val="none"/>
        <c:tickLblPos val="nextTo"/>
        <c:spPr>
          <a:ln w="9525">
            <a:noFill/>
          </a:ln>
        </c:spPr>
        <c:crossAx val="120702080"/>
        <c:crosses val="autoZero"/>
        <c:crossBetween val="between"/>
      </c:valAx>
    </c:plotArea>
    <c:legend>
      <c:legendPos val="b"/>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'Chart Data Major'!$A$1</c:f>
          <c:strCache>
            <c:ptCount val="1"/>
            <c:pt idx="0">
              <c:v>Major Group Accuracy Results with Job Description Teaser + Double Weighted Job Title + Salary</c:v>
            </c:pt>
          </c:strCache>
        </c:strRef>
      </c:tx>
      <c:overlay val="0"/>
    </c:title>
    <c:autoTitleDeleted val="0"/>
    <c:plotArea>
      <c:layout/>
      <c:barChart>
        <c:barDir val="col"/>
        <c:grouping val="clustered"/>
        <c:varyColors val="0"/>
        <c:ser>
          <c:idx val="0"/>
          <c:order val="0"/>
          <c:tx>
            <c:strRef>
              <c:f>'Chart Data Major'!$B$1</c:f>
              <c:strCache>
                <c:ptCount val="1"/>
                <c:pt idx="0">
                  <c:v>Accuracy Score</c:v>
                </c:pt>
              </c:strCache>
            </c:strRef>
          </c:tx>
          <c:invertIfNegative val="0"/>
          <c:cat>
            <c:strRef>
              <c:f>'Chart Data Major'!$A$2:$A$3</c:f>
              <c:strCache>
                <c:ptCount val="2"/>
                <c:pt idx="0">
                  <c:v>SVM: Token</c:v>
                </c:pt>
                <c:pt idx="1">
                  <c:v>Naïve Bayes: Token</c:v>
                </c:pt>
              </c:strCache>
            </c:strRef>
          </c:cat>
          <c:val>
            <c:numRef>
              <c:f>'Chart Data Major'!$B$2:$B$3</c:f>
              <c:numCache>
                <c:formatCode>General</c:formatCode>
                <c:ptCount val="2"/>
                <c:pt idx="0">
                  <c:v>0.99</c:v>
                </c:pt>
                <c:pt idx="1">
                  <c:v>0.95</c:v>
                </c:pt>
              </c:numCache>
            </c:numRef>
          </c:val>
        </c:ser>
        <c:dLbls>
          <c:dLblPos val="inEnd"/>
          <c:showLegendKey val="0"/>
          <c:showVal val="1"/>
          <c:showCatName val="0"/>
          <c:showSerName val="0"/>
          <c:showPercent val="0"/>
          <c:showBubbleSize val="0"/>
        </c:dLbls>
        <c:gapWidth val="75"/>
        <c:overlap val="-25"/>
        <c:axId val="120744960"/>
        <c:axId val="120750848"/>
      </c:barChart>
      <c:catAx>
        <c:axId val="120744960"/>
        <c:scaling>
          <c:orientation val="minMax"/>
        </c:scaling>
        <c:delete val="0"/>
        <c:axPos val="b"/>
        <c:majorTickMark val="none"/>
        <c:minorTickMark val="none"/>
        <c:tickLblPos val="nextTo"/>
        <c:crossAx val="120750848"/>
        <c:crosses val="autoZero"/>
        <c:auto val="1"/>
        <c:lblAlgn val="ctr"/>
        <c:lblOffset val="100"/>
        <c:noMultiLvlLbl val="0"/>
      </c:catAx>
      <c:valAx>
        <c:axId val="120750848"/>
        <c:scaling>
          <c:orientation val="minMax"/>
        </c:scaling>
        <c:delete val="0"/>
        <c:axPos val="l"/>
        <c:majorGridlines/>
        <c:numFmt formatCode="General" sourceLinked="1"/>
        <c:majorTickMark val="none"/>
        <c:minorTickMark val="none"/>
        <c:tickLblPos val="nextTo"/>
        <c:spPr>
          <a:ln w="9525">
            <a:noFill/>
          </a:ln>
        </c:spPr>
        <c:crossAx val="120744960"/>
        <c:crosses val="autoZero"/>
        <c:crossBetween val="between"/>
      </c:valAx>
    </c:plotArea>
    <c:legend>
      <c:legendPos val="b"/>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'Chart Data Broad both'!$A$1</c:f>
          <c:strCache>
            <c:ptCount val="1"/>
            <c:pt idx="0">
              <c:v>Broad Group Accuracy by Major Group and Model</c:v>
            </c:pt>
          </c:strCache>
        </c:strRef>
      </c:tx>
      <c:overlay val="0"/>
    </c:title>
    <c:autoTitleDeleted val="0"/>
    <c:plotArea>
      <c:layout/>
      <c:barChart>
        <c:barDir val="col"/>
        <c:grouping val="clustered"/>
        <c:varyColors val="0"/>
        <c:ser>
          <c:idx val="0"/>
          <c:order val="0"/>
          <c:tx>
            <c:strRef>
              <c:f>'Chart Data Broad both'!$B$2</c:f>
              <c:strCache>
                <c:ptCount val="1"/>
                <c:pt idx="0">
                  <c:v>SVM: Accuracy</c:v>
                </c:pt>
              </c:strCache>
            </c:strRef>
          </c:tx>
          <c:invertIfNegative val="0"/>
          <c:dLbls>
            <c:dLblPos val="inEnd"/>
            <c:showLegendKey val="0"/>
            <c:showVal val="1"/>
            <c:showCatName val="0"/>
            <c:showSerName val="0"/>
            <c:showPercent val="0"/>
            <c:showBubbleSize val="0"/>
            <c:showLeaderLines val="0"/>
          </c:dLbls>
          <c:cat>
            <c:strRef>
              <c:f>'Chart Data Broad both'!$A$3:$A$15</c:f>
              <c:strCache>
                <c:ptCount val="13"/>
                <c:pt idx="0">
                  <c:v>Production</c:v>
                </c:pt>
                <c:pt idx="1">
                  <c:v>Sales and Related</c:v>
                </c:pt>
                <c:pt idx="2">
                  <c:v>Management</c:v>
                </c:pt>
                <c:pt idx="3">
                  <c:v>Computer and Mathematical</c:v>
                </c:pt>
                <c:pt idx="4">
                  <c:v>Architecture and Engineering</c:v>
                </c:pt>
                <c:pt idx="5">
                  <c:v>Office and Administrative Support</c:v>
                </c:pt>
                <c:pt idx="6">
                  <c:v>Installation, Maintenance, and Repair</c:v>
                </c:pt>
                <c:pt idx="7">
                  <c:v>Business and Financial Operations</c:v>
                </c:pt>
                <c:pt idx="8">
                  <c:v>Transportation and Material Moving</c:v>
                </c:pt>
                <c:pt idx="9">
                  <c:v>Healthcare Practitioners and Technical</c:v>
                </c:pt>
                <c:pt idx="10">
                  <c:v>Arts, Design, Entertainment, Sports and Media</c:v>
                </c:pt>
                <c:pt idx="11">
                  <c:v>Legal</c:v>
                </c:pt>
                <c:pt idx="12">
                  <c:v>Life, Physcial, and Social Science</c:v>
                </c:pt>
              </c:strCache>
            </c:strRef>
          </c:cat>
          <c:val>
            <c:numRef>
              <c:f>'Chart Data Broad both'!$B$3:$B$15</c:f>
              <c:numCache>
                <c:formatCode>General</c:formatCode>
                <c:ptCount val="13"/>
                <c:pt idx="0">
                  <c:v>0.69</c:v>
                </c:pt>
                <c:pt idx="1">
                  <c:v>0.69</c:v>
                </c:pt>
                <c:pt idx="2">
                  <c:v>0.76</c:v>
                </c:pt>
                <c:pt idx="3">
                  <c:v>0.79</c:v>
                </c:pt>
                <c:pt idx="4">
                  <c:v>0.79</c:v>
                </c:pt>
                <c:pt idx="5">
                  <c:v>0.8</c:v>
                </c:pt>
                <c:pt idx="6">
                  <c:v>0.85</c:v>
                </c:pt>
                <c:pt idx="7">
                  <c:v>0.86</c:v>
                </c:pt>
                <c:pt idx="8">
                  <c:v>0.86</c:v>
                </c:pt>
                <c:pt idx="9">
                  <c:v>0.9</c:v>
                </c:pt>
                <c:pt idx="10">
                  <c:v>0.93</c:v>
                </c:pt>
                <c:pt idx="11">
                  <c:v>0.96</c:v>
                </c:pt>
                <c:pt idx="12">
                  <c:v>1</c:v>
                </c:pt>
              </c:numCache>
            </c:numRef>
          </c:val>
        </c:ser>
        <c:ser>
          <c:idx val="1"/>
          <c:order val="1"/>
          <c:tx>
            <c:strRef>
              <c:f>'Chart Data Broad both'!$C$2</c:f>
              <c:strCache>
                <c:ptCount val="1"/>
                <c:pt idx="0">
                  <c:v>Naïve Bayes: Accuracy</c:v>
                </c:pt>
              </c:strCache>
            </c:strRef>
          </c:tx>
          <c:invertIfNegative val="0"/>
          <c:dLbls>
            <c:dLblPos val="outEnd"/>
            <c:showLegendKey val="0"/>
            <c:showVal val="1"/>
            <c:showCatName val="0"/>
            <c:showSerName val="0"/>
            <c:showPercent val="0"/>
            <c:showBubbleSize val="0"/>
            <c:showLeaderLines val="0"/>
          </c:dLbls>
          <c:cat>
            <c:strRef>
              <c:f>'Chart Data Broad both'!$A$3:$A$15</c:f>
              <c:strCache>
                <c:ptCount val="13"/>
                <c:pt idx="0">
                  <c:v>Production</c:v>
                </c:pt>
                <c:pt idx="1">
                  <c:v>Sales and Related</c:v>
                </c:pt>
                <c:pt idx="2">
                  <c:v>Management</c:v>
                </c:pt>
                <c:pt idx="3">
                  <c:v>Computer and Mathematical</c:v>
                </c:pt>
                <c:pt idx="4">
                  <c:v>Architecture and Engineering</c:v>
                </c:pt>
                <c:pt idx="5">
                  <c:v>Office and Administrative Support</c:v>
                </c:pt>
                <c:pt idx="6">
                  <c:v>Installation, Maintenance, and Repair</c:v>
                </c:pt>
                <c:pt idx="7">
                  <c:v>Business and Financial Operations</c:v>
                </c:pt>
                <c:pt idx="8">
                  <c:v>Transportation and Material Moving</c:v>
                </c:pt>
                <c:pt idx="9">
                  <c:v>Healthcare Practitioners and Technical</c:v>
                </c:pt>
                <c:pt idx="10">
                  <c:v>Arts, Design, Entertainment, Sports and Media</c:v>
                </c:pt>
                <c:pt idx="11">
                  <c:v>Legal</c:v>
                </c:pt>
                <c:pt idx="12">
                  <c:v>Life, Physcial, and Social Science</c:v>
                </c:pt>
              </c:strCache>
            </c:strRef>
          </c:cat>
          <c:val>
            <c:numRef>
              <c:f>'Chart Data Broad both'!$C$3:$C$15</c:f>
              <c:numCache>
                <c:formatCode>General</c:formatCode>
                <c:ptCount val="13"/>
                <c:pt idx="0">
                  <c:v>0.68</c:v>
                </c:pt>
                <c:pt idx="1">
                  <c:v>0.68</c:v>
                </c:pt>
                <c:pt idx="2">
                  <c:v>0.75</c:v>
                </c:pt>
                <c:pt idx="3">
                  <c:v>0.79</c:v>
                </c:pt>
                <c:pt idx="4">
                  <c:v>0.81</c:v>
                </c:pt>
                <c:pt idx="5">
                  <c:v>0.83</c:v>
                </c:pt>
                <c:pt idx="6">
                  <c:v>0.86</c:v>
                </c:pt>
                <c:pt idx="7">
                  <c:v>0.93</c:v>
                </c:pt>
                <c:pt idx="8">
                  <c:v>0.93</c:v>
                </c:pt>
                <c:pt idx="9">
                  <c:v>0.96</c:v>
                </c:pt>
                <c:pt idx="10">
                  <c:v>0.96</c:v>
                </c:pt>
                <c:pt idx="11">
                  <c:v>0.96</c:v>
                </c:pt>
                <c:pt idx="12">
                  <c:v>1</c:v>
                </c:pt>
              </c:numCache>
            </c:numRef>
          </c:val>
        </c:ser>
        <c:dLbls>
          <c:showLegendKey val="0"/>
          <c:showVal val="0"/>
          <c:showCatName val="0"/>
          <c:showSerName val="0"/>
          <c:showPercent val="0"/>
          <c:showBubbleSize val="0"/>
        </c:dLbls>
        <c:gapWidth val="75"/>
        <c:overlap val="-25"/>
        <c:axId val="120762752"/>
        <c:axId val="120764288"/>
      </c:barChart>
      <c:lineChart>
        <c:grouping val="standard"/>
        <c:varyColors val="0"/>
        <c:ser>
          <c:idx val="2"/>
          <c:order val="2"/>
          <c:tx>
            <c:strRef>
              <c:f>'Chart Data Broad both'!$D$2</c:f>
              <c:strCache>
                <c:ptCount val="1"/>
                <c:pt idx="0">
                  <c:v>SVM: Average</c:v>
                </c:pt>
              </c:strCache>
            </c:strRef>
          </c:tx>
          <c:marker>
            <c:symbol val="none"/>
          </c:marker>
          <c:cat>
            <c:strRef>
              <c:f>'Chart Data Broad both'!$A$3:$A$15</c:f>
              <c:strCache>
                <c:ptCount val="13"/>
                <c:pt idx="0">
                  <c:v>Production</c:v>
                </c:pt>
                <c:pt idx="1">
                  <c:v>Sales and Related</c:v>
                </c:pt>
                <c:pt idx="2">
                  <c:v>Management</c:v>
                </c:pt>
                <c:pt idx="3">
                  <c:v>Computer and Mathematical</c:v>
                </c:pt>
                <c:pt idx="4">
                  <c:v>Architecture and Engineering</c:v>
                </c:pt>
                <c:pt idx="5">
                  <c:v>Office and Administrative Support</c:v>
                </c:pt>
                <c:pt idx="6">
                  <c:v>Installation, Maintenance, and Repair</c:v>
                </c:pt>
                <c:pt idx="7">
                  <c:v>Business and Financial Operations</c:v>
                </c:pt>
                <c:pt idx="8">
                  <c:v>Transportation and Material Moving</c:v>
                </c:pt>
                <c:pt idx="9">
                  <c:v>Healthcare Practitioners and Technical</c:v>
                </c:pt>
                <c:pt idx="10">
                  <c:v>Arts, Design, Entertainment, Sports and Media</c:v>
                </c:pt>
                <c:pt idx="11">
                  <c:v>Legal</c:v>
                </c:pt>
                <c:pt idx="12">
                  <c:v>Life, Physcial, and Social Science</c:v>
                </c:pt>
              </c:strCache>
            </c:strRef>
          </c:cat>
          <c:val>
            <c:numRef>
              <c:f>'Chart Data Broad both'!$D$3:$D$15</c:f>
              <c:numCache>
                <c:formatCode>0.00</c:formatCode>
                <c:ptCount val="13"/>
                <c:pt idx="0">
                  <c:v>0.83692307692307688</c:v>
                </c:pt>
                <c:pt idx="1">
                  <c:v>0.83692307692307688</c:v>
                </c:pt>
                <c:pt idx="2">
                  <c:v>0.83692307692307688</c:v>
                </c:pt>
                <c:pt idx="3">
                  <c:v>0.83692307692307688</c:v>
                </c:pt>
                <c:pt idx="4">
                  <c:v>0.83692307692307688</c:v>
                </c:pt>
                <c:pt idx="5">
                  <c:v>0.83692307692307688</c:v>
                </c:pt>
                <c:pt idx="6">
                  <c:v>0.83692307692307688</c:v>
                </c:pt>
                <c:pt idx="7">
                  <c:v>0.83692307692307688</c:v>
                </c:pt>
                <c:pt idx="8">
                  <c:v>0.83692307692307688</c:v>
                </c:pt>
                <c:pt idx="9">
                  <c:v>0.83692307692307688</c:v>
                </c:pt>
                <c:pt idx="10">
                  <c:v>0.83692307692307688</c:v>
                </c:pt>
                <c:pt idx="11">
                  <c:v>0.83692307692307688</c:v>
                </c:pt>
                <c:pt idx="12">
                  <c:v>0.83692307692307688</c:v>
                </c:pt>
              </c:numCache>
            </c:numRef>
          </c:val>
          <c:smooth val="0"/>
        </c:ser>
        <c:ser>
          <c:idx val="3"/>
          <c:order val="3"/>
          <c:tx>
            <c:strRef>
              <c:f>'Chart Data Broad both'!$E$2</c:f>
              <c:strCache>
                <c:ptCount val="1"/>
                <c:pt idx="0">
                  <c:v>Naïve Bayes: Average</c:v>
                </c:pt>
              </c:strCache>
            </c:strRef>
          </c:tx>
          <c:marker>
            <c:symbol val="none"/>
          </c:marker>
          <c:cat>
            <c:strRef>
              <c:f>'Chart Data Broad both'!$A$3:$A$15</c:f>
              <c:strCache>
                <c:ptCount val="13"/>
                <c:pt idx="0">
                  <c:v>Production</c:v>
                </c:pt>
                <c:pt idx="1">
                  <c:v>Sales and Related</c:v>
                </c:pt>
                <c:pt idx="2">
                  <c:v>Management</c:v>
                </c:pt>
                <c:pt idx="3">
                  <c:v>Computer and Mathematical</c:v>
                </c:pt>
                <c:pt idx="4">
                  <c:v>Architecture and Engineering</c:v>
                </c:pt>
                <c:pt idx="5">
                  <c:v>Office and Administrative Support</c:v>
                </c:pt>
                <c:pt idx="6">
                  <c:v>Installation, Maintenance, and Repair</c:v>
                </c:pt>
                <c:pt idx="7">
                  <c:v>Business and Financial Operations</c:v>
                </c:pt>
                <c:pt idx="8">
                  <c:v>Transportation and Material Moving</c:v>
                </c:pt>
                <c:pt idx="9">
                  <c:v>Healthcare Practitioners and Technical</c:v>
                </c:pt>
                <c:pt idx="10">
                  <c:v>Arts, Design, Entertainment, Sports and Media</c:v>
                </c:pt>
                <c:pt idx="11">
                  <c:v>Legal</c:v>
                </c:pt>
                <c:pt idx="12">
                  <c:v>Life, Physcial, and Social Science</c:v>
                </c:pt>
              </c:strCache>
            </c:strRef>
          </c:cat>
          <c:val>
            <c:numRef>
              <c:f>'Chart Data Broad both'!$E$3:$E$15</c:f>
              <c:numCache>
                <c:formatCode>0.00</c:formatCode>
                <c:ptCount val="13"/>
                <c:pt idx="0">
                  <c:v>0.85692307692307701</c:v>
                </c:pt>
                <c:pt idx="1">
                  <c:v>0.85692307692307701</c:v>
                </c:pt>
                <c:pt idx="2">
                  <c:v>0.85692307692307701</c:v>
                </c:pt>
                <c:pt idx="3">
                  <c:v>0.85692307692307701</c:v>
                </c:pt>
                <c:pt idx="4">
                  <c:v>0.85692307692307701</c:v>
                </c:pt>
                <c:pt idx="5">
                  <c:v>0.85692307692307701</c:v>
                </c:pt>
                <c:pt idx="6">
                  <c:v>0.85692307692307701</c:v>
                </c:pt>
                <c:pt idx="7">
                  <c:v>0.85692307692307701</c:v>
                </c:pt>
                <c:pt idx="8">
                  <c:v>0.85692307692307701</c:v>
                </c:pt>
                <c:pt idx="9">
                  <c:v>0.85692307692307701</c:v>
                </c:pt>
                <c:pt idx="10">
                  <c:v>0.85692307692307701</c:v>
                </c:pt>
                <c:pt idx="11">
                  <c:v>0.85692307692307701</c:v>
                </c:pt>
                <c:pt idx="12">
                  <c:v>0.85692307692307701</c:v>
                </c:pt>
              </c:numCache>
            </c:numRef>
          </c:val>
          <c:smooth val="0"/>
        </c:ser>
        <c:dLbls>
          <c:showLegendKey val="0"/>
          <c:showVal val="0"/>
          <c:showCatName val="0"/>
          <c:showSerName val="0"/>
          <c:showPercent val="0"/>
          <c:showBubbleSize val="0"/>
        </c:dLbls>
        <c:marker val="1"/>
        <c:smooth val="0"/>
        <c:axId val="120762752"/>
        <c:axId val="120764288"/>
      </c:lineChart>
      <c:catAx>
        <c:axId val="120762752"/>
        <c:scaling>
          <c:orientation val="minMax"/>
        </c:scaling>
        <c:delete val="0"/>
        <c:axPos val="b"/>
        <c:majorTickMark val="none"/>
        <c:minorTickMark val="none"/>
        <c:tickLblPos val="nextTo"/>
        <c:crossAx val="120764288"/>
        <c:crosses val="autoZero"/>
        <c:auto val="1"/>
        <c:lblAlgn val="ctr"/>
        <c:lblOffset val="100"/>
        <c:noMultiLvlLbl val="0"/>
      </c:catAx>
      <c:valAx>
        <c:axId val="120764288"/>
        <c:scaling>
          <c:orientation val="minMax"/>
        </c:scaling>
        <c:delete val="0"/>
        <c:axPos val="l"/>
        <c:majorGridlines/>
        <c:numFmt formatCode="General" sourceLinked="1"/>
        <c:majorTickMark val="none"/>
        <c:minorTickMark val="none"/>
        <c:tickLblPos val="nextTo"/>
        <c:spPr>
          <a:ln w="9525">
            <a:noFill/>
          </a:ln>
        </c:spPr>
        <c:crossAx val="120762752"/>
        <c:crosses val="autoZero"/>
        <c:crossBetween val="between"/>
      </c:valAx>
    </c:plotArea>
    <c:legend>
      <c:legendPos val="b"/>
      <c:overlay val="0"/>
    </c:legend>
    <c:plotVisOnly val="1"/>
    <c:dispBlanksAs val="gap"/>
    <c:showDLblsOverMax val="0"/>
  </c:chart>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C5BAFCF-ED78-4EA4-BA10-D2BDBF4D168F}"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1152A97F-27F0-4ADC-ABD5-FB1A114B4F6A}">
      <dgm:prSet phldrT="[Text]" custT="1"/>
      <dgm:spPr/>
      <dgm:t>
        <a:bodyPr/>
        <a:lstStyle/>
        <a:p>
          <a:r>
            <a:rPr lang="en-US" sz="1000" b="1" i="0" u="none" dirty="0" smtClean="0"/>
            <a:t>Sales and </a:t>
          </a:r>
        </a:p>
        <a:p>
          <a:r>
            <a:rPr lang="en-US" sz="1000" b="1" i="0" u="none" dirty="0" smtClean="0"/>
            <a:t>Related Occupations</a:t>
          </a:r>
          <a:endParaRPr lang="en-US" sz="1000" dirty="0"/>
        </a:p>
      </dgm:t>
    </dgm:pt>
    <dgm:pt modelId="{0BB2EDA8-6E38-47DB-9984-86C8054C238D}" type="parTrans" cxnId="{6DC91DE9-5B1F-455E-B003-D26AADD5DF53}">
      <dgm:prSet/>
      <dgm:spPr/>
      <dgm:t>
        <a:bodyPr/>
        <a:lstStyle/>
        <a:p>
          <a:endParaRPr lang="en-US"/>
        </a:p>
      </dgm:t>
    </dgm:pt>
    <dgm:pt modelId="{467A0B91-AE24-41EB-B5E1-F6F8A9B66295}" type="sibTrans" cxnId="{6DC91DE9-5B1F-455E-B003-D26AADD5DF53}">
      <dgm:prSet/>
      <dgm:spPr/>
      <dgm:t>
        <a:bodyPr/>
        <a:lstStyle/>
        <a:p>
          <a:endParaRPr lang="en-US"/>
        </a:p>
      </dgm:t>
    </dgm:pt>
    <dgm:pt modelId="{63B0D00F-F739-4BA1-ADFA-EE8FE856B5D3}">
      <dgm:prSet phldrT="[Text]" custT="1"/>
      <dgm:spPr/>
      <dgm:t>
        <a:bodyPr/>
        <a:lstStyle/>
        <a:p>
          <a:r>
            <a:rPr lang="en-US" sz="1000" dirty="0" smtClean="0"/>
            <a:t>Sales Representatives</a:t>
          </a:r>
        </a:p>
        <a:p>
          <a:r>
            <a:rPr lang="en-US" sz="1000" dirty="0" smtClean="0"/>
            <a:t> Services</a:t>
          </a:r>
          <a:endParaRPr lang="en-US" sz="1000" dirty="0"/>
        </a:p>
      </dgm:t>
    </dgm:pt>
    <dgm:pt modelId="{39737048-074E-4B5E-BEEC-2CA2CF361CA7}" type="parTrans" cxnId="{737CFAAC-C42A-42A2-88DC-E43E9C7822B5}">
      <dgm:prSet/>
      <dgm:spPr/>
      <dgm:t>
        <a:bodyPr/>
        <a:lstStyle/>
        <a:p>
          <a:endParaRPr lang="en-US"/>
        </a:p>
      </dgm:t>
    </dgm:pt>
    <dgm:pt modelId="{4CBDE445-BF50-4780-B2FD-B75EE8DFB71C}" type="sibTrans" cxnId="{737CFAAC-C42A-42A2-88DC-E43E9C7822B5}">
      <dgm:prSet/>
      <dgm:spPr/>
      <dgm:t>
        <a:bodyPr/>
        <a:lstStyle/>
        <a:p>
          <a:endParaRPr lang="en-US"/>
        </a:p>
      </dgm:t>
    </dgm:pt>
    <dgm:pt modelId="{52053464-063A-4096-A73F-9C028F4B96E6}">
      <dgm:prSet phldrT="[Text]" custT="1"/>
      <dgm:spPr/>
      <dgm:t>
        <a:bodyPr/>
        <a:lstStyle/>
        <a:p>
          <a:r>
            <a:rPr lang="en-US" sz="1000" dirty="0" smtClean="0"/>
            <a:t>Advertising Sales</a:t>
          </a:r>
        </a:p>
        <a:p>
          <a:r>
            <a:rPr lang="en-US" sz="1000" dirty="0" smtClean="0"/>
            <a:t> Agents</a:t>
          </a:r>
          <a:endParaRPr lang="en-US" sz="1000" dirty="0"/>
        </a:p>
      </dgm:t>
    </dgm:pt>
    <dgm:pt modelId="{E1663765-0454-4E5D-879A-4DBD647823EA}" type="parTrans" cxnId="{013E12B6-4EC0-4491-92CD-995C910604B2}">
      <dgm:prSet/>
      <dgm:spPr/>
      <dgm:t>
        <a:bodyPr/>
        <a:lstStyle/>
        <a:p>
          <a:endParaRPr lang="en-US"/>
        </a:p>
      </dgm:t>
    </dgm:pt>
    <dgm:pt modelId="{6C6176C1-AC8E-4639-8B97-EF0B4732FB8A}" type="sibTrans" cxnId="{013E12B6-4EC0-4491-92CD-995C910604B2}">
      <dgm:prSet/>
      <dgm:spPr/>
      <dgm:t>
        <a:bodyPr/>
        <a:lstStyle/>
        <a:p>
          <a:endParaRPr lang="en-US"/>
        </a:p>
      </dgm:t>
    </dgm:pt>
    <dgm:pt modelId="{107BBEA5-72CF-4469-B550-CF6A42FB9FAD}">
      <dgm:prSet phldrT="[Text]" custT="1"/>
      <dgm:spPr/>
      <dgm:t>
        <a:bodyPr/>
        <a:lstStyle/>
        <a:p>
          <a:r>
            <a:rPr lang="en-US" sz="1000" dirty="0" smtClean="0"/>
            <a:t>Insurance Sales</a:t>
          </a:r>
        </a:p>
        <a:p>
          <a:r>
            <a:rPr lang="en-US" sz="1000" dirty="0" smtClean="0"/>
            <a:t> Agents</a:t>
          </a:r>
          <a:endParaRPr lang="en-US" sz="1000" dirty="0"/>
        </a:p>
      </dgm:t>
    </dgm:pt>
    <dgm:pt modelId="{A68A265E-0768-4E8A-84B3-E87A4629A26A}" type="parTrans" cxnId="{D518D4CB-0ED2-47A9-A8DC-5D2B5B90DCD7}">
      <dgm:prSet/>
      <dgm:spPr/>
      <dgm:t>
        <a:bodyPr/>
        <a:lstStyle/>
        <a:p>
          <a:endParaRPr lang="en-US"/>
        </a:p>
      </dgm:t>
    </dgm:pt>
    <dgm:pt modelId="{A0B4887A-F470-4AEE-815F-CB6E8B8ECFE5}" type="sibTrans" cxnId="{D518D4CB-0ED2-47A9-A8DC-5D2B5B90DCD7}">
      <dgm:prSet/>
      <dgm:spPr/>
      <dgm:t>
        <a:bodyPr/>
        <a:lstStyle/>
        <a:p>
          <a:endParaRPr lang="en-US"/>
        </a:p>
      </dgm:t>
    </dgm:pt>
    <dgm:pt modelId="{01CE06E3-0754-46A9-BAA7-EF5606090CB5}">
      <dgm:prSet phldrT="[Text]"/>
      <dgm:spPr/>
      <dgm:t>
        <a:bodyPr/>
        <a:lstStyle/>
        <a:p>
          <a:r>
            <a:rPr lang="en-US" dirty="0" smtClean="0"/>
            <a:t>Major Group</a:t>
          </a:r>
          <a:endParaRPr lang="en-US" dirty="0"/>
        </a:p>
      </dgm:t>
    </dgm:pt>
    <dgm:pt modelId="{F96F5319-B222-40D8-9B41-236418472697}" type="parTrans" cxnId="{D805C136-90AB-47A3-BC26-401A983AE42D}">
      <dgm:prSet/>
      <dgm:spPr/>
      <dgm:t>
        <a:bodyPr/>
        <a:lstStyle/>
        <a:p>
          <a:endParaRPr lang="en-US"/>
        </a:p>
      </dgm:t>
    </dgm:pt>
    <dgm:pt modelId="{FD23E9BB-DB53-4A64-BA3D-AB7A97458AD4}" type="sibTrans" cxnId="{D805C136-90AB-47A3-BC26-401A983AE42D}">
      <dgm:prSet/>
      <dgm:spPr/>
      <dgm:t>
        <a:bodyPr/>
        <a:lstStyle/>
        <a:p>
          <a:endParaRPr lang="en-US"/>
        </a:p>
      </dgm:t>
    </dgm:pt>
    <dgm:pt modelId="{5A5AC43F-9FFB-4AAA-BEBD-01F66F070E7A}">
      <dgm:prSet phldrT="[Text]"/>
      <dgm:spPr/>
      <dgm:t>
        <a:bodyPr/>
        <a:lstStyle/>
        <a:p>
          <a:r>
            <a:rPr lang="en-US" dirty="0" smtClean="0"/>
            <a:t>Minor Group</a:t>
          </a:r>
          <a:endParaRPr lang="en-US" dirty="0"/>
        </a:p>
      </dgm:t>
    </dgm:pt>
    <dgm:pt modelId="{DD959E04-DCD8-4EF1-BD4B-A48A1A940AC1}" type="parTrans" cxnId="{3C9A1179-B05E-42F0-B4CC-3D6107C500CF}">
      <dgm:prSet/>
      <dgm:spPr/>
      <dgm:t>
        <a:bodyPr/>
        <a:lstStyle/>
        <a:p>
          <a:endParaRPr lang="en-US"/>
        </a:p>
      </dgm:t>
    </dgm:pt>
    <dgm:pt modelId="{FDB8C2F7-0E01-4F90-8A4B-F100C221ED0B}" type="sibTrans" cxnId="{3C9A1179-B05E-42F0-B4CC-3D6107C500CF}">
      <dgm:prSet/>
      <dgm:spPr/>
      <dgm:t>
        <a:bodyPr/>
        <a:lstStyle/>
        <a:p>
          <a:endParaRPr lang="en-US"/>
        </a:p>
      </dgm:t>
    </dgm:pt>
    <dgm:pt modelId="{8C5DEA2C-B8CD-41EA-AAC5-6F2D516E4A4D}">
      <dgm:prSet phldrT="[Text]"/>
      <dgm:spPr/>
      <dgm:t>
        <a:bodyPr/>
        <a:lstStyle/>
        <a:p>
          <a:r>
            <a:rPr lang="en-US" dirty="0" smtClean="0"/>
            <a:t>Broad Group</a:t>
          </a:r>
          <a:endParaRPr lang="en-US" dirty="0"/>
        </a:p>
      </dgm:t>
    </dgm:pt>
    <dgm:pt modelId="{A9CB8D56-0D26-42E6-9F00-C945298E43CD}" type="parTrans" cxnId="{D689AB60-DD83-4E27-97CD-C02EEB2FAEB2}">
      <dgm:prSet/>
      <dgm:spPr/>
      <dgm:t>
        <a:bodyPr/>
        <a:lstStyle/>
        <a:p>
          <a:endParaRPr lang="en-US"/>
        </a:p>
      </dgm:t>
    </dgm:pt>
    <dgm:pt modelId="{795AA1FE-2E3C-4C1A-B1B8-9F204AB73952}" type="sibTrans" cxnId="{D689AB60-DD83-4E27-97CD-C02EEB2FAEB2}">
      <dgm:prSet/>
      <dgm:spPr/>
      <dgm:t>
        <a:bodyPr/>
        <a:lstStyle/>
        <a:p>
          <a:endParaRPr lang="en-US"/>
        </a:p>
      </dgm:t>
    </dgm:pt>
    <dgm:pt modelId="{2C9BE14A-161C-49FB-B49E-4C423D034A39}">
      <dgm:prSet phldrT="[Text]"/>
      <dgm:spPr/>
      <dgm:t>
        <a:bodyPr/>
        <a:lstStyle/>
        <a:p>
          <a:r>
            <a:rPr lang="en-US" dirty="0" smtClean="0"/>
            <a:t>Detailed Occupation</a:t>
          </a:r>
          <a:endParaRPr lang="en-US" dirty="0"/>
        </a:p>
      </dgm:t>
    </dgm:pt>
    <dgm:pt modelId="{480DE44D-BE25-4006-BDA1-9CB3BAC15486}" type="parTrans" cxnId="{CBB287CC-49AE-4B16-8922-317653AB2D07}">
      <dgm:prSet/>
      <dgm:spPr/>
      <dgm:t>
        <a:bodyPr/>
        <a:lstStyle/>
        <a:p>
          <a:endParaRPr lang="en-US"/>
        </a:p>
      </dgm:t>
    </dgm:pt>
    <dgm:pt modelId="{B6BA92A0-E209-42BE-B511-8AA3F8AEEC30}" type="sibTrans" cxnId="{CBB287CC-49AE-4B16-8922-317653AB2D07}">
      <dgm:prSet/>
      <dgm:spPr/>
      <dgm:t>
        <a:bodyPr/>
        <a:lstStyle/>
        <a:p>
          <a:endParaRPr lang="en-US"/>
        </a:p>
      </dgm:t>
    </dgm:pt>
    <dgm:pt modelId="{979E4187-2832-4DD1-8C4E-8212359D0E21}">
      <dgm:prSet phldrT="[Text]" custT="1"/>
      <dgm:spPr/>
      <dgm:t>
        <a:bodyPr/>
        <a:lstStyle/>
        <a:p>
          <a:r>
            <a:rPr lang="en-US" sz="1000" dirty="0" smtClean="0"/>
            <a:t>Insurance</a:t>
          </a:r>
        </a:p>
        <a:p>
          <a:r>
            <a:rPr lang="en-US" sz="1000" dirty="0" smtClean="0"/>
            <a:t> Agent</a:t>
          </a:r>
          <a:endParaRPr lang="en-US" sz="1000" dirty="0"/>
        </a:p>
      </dgm:t>
    </dgm:pt>
    <dgm:pt modelId="{D89C3FE8-0AE8-4BAD-AD02-8BDC984F2064}" type="parTrans" cxnId="{2C99827B-94E0-428C-BDCB-9A12CDEFFE6B}">
      <dgm:prSet/>
      <dgm:spPr/>
      <dgm:t>
        <a:bodyPr/>
        <a:lstStyle/>
        <a:p>
          <a:endParaRPr lang="en-US"/>
        </a:p>
      </dgm:t>
    </dgm:pt>
    <dgm:pt modelId="{8DAF5D0B-025C-478B-B605-CC835DFFA781}" type="sibTrans" cxnId="{2C99827B-94E0-428C-BDCB-9A12CDEFFE6B}">
      <dgm:prSet/>
      <dgm:spPr/>
      <dgm:t>
        <a:bodyPr/>
        <a:lstStyle/>
        <a:p>
          <a:endParaRPr lang="en-US"/>
        </a:p>
      </dgm:t>
    </dgm:pt>
    <dgm:pt modelId="{B7C25D97-3498-485C-BD63-62E96A786822}">
      <dgm:prSet phldrT="[Text]" custT="1"/>
      <dgm:spPr/>
      <dgm:t>
        <a:bodyPr/>
        <a:lstStyle/>
        <a:p>
          <a:r>
            <a:rPr lang="en-US" sz="1000" dirty="0" smtClean="0"/>
            <a:t>Advertising</a:t>
          </a:r>
        </a:p>
        <a:p>
          <a:r>
            <a:rPr lang="en-US" sz="1000" dirty="0" smtClean="0"/>
            <a:t> Executive</a:t>
          </a:r>
          <a:endParaRPr lang="en-US" sz="1000" dirty="0"/>
        </a:p>
      </dgm:t>
    </dgm:pt>
    <dgm:pt modelId="{D3A7488F-1920-401E-A321-C1DC2E60723B}" type="parTrans" cxnId="{75C90C22-FFCD-4510-8418-50AF853468BD}">
      <dgm:prSet/>
      <dgm:spPr/>
      <dgm:t>
        <a:bodyPr/>
        <a:lstStyle/>
        <a:p>
          <a:endParaRPr lang="en-US"/>
        </a:p>
      </dgm:t>
    </dgm:pt>
    <dgm:pt modelId="{739C7624-7FAC-44D9-B42E-178839C9A5BD}" type="sibTrans" cxnId="{75C90C22-FFCD-4510-8418-50AF853468BD}">
      <dgm:prSet/>
      <dgm:spPr/>
      <dgm:t>
        <a:bodyPr/>
        <a:lstStyle/>
        <a:p>
          <a:endParaRPr lang="en-US"/>
        </a:p>
      </dgm:t>
    </dgm:pt>
    <dgm:pt modelId="{CE93E3B9-4907-47D1-AC15-E289436B2324}">
      <dgm:prSet phldrT="[Text]"/>
      <dgm:spPr/>
      <dgm:t>
        <a:bodyPr/>
        <a:lstStyle/>
        <a:p>
          <a:r>
            <a:rPr lang="en-US" dirty="0" smtClean="0"/>
            <a:t>Job Description</a:t>
          </a:r>
          <a:endParaRPr lang="en-US" dirty="0"/>
        </a:p>
      </dgm:t>
    </dgm:pt>
    <dgm:pt modelId="{85A66828-9D29-4219-8371-37D4946D3642}" type="parTrans" cxnId="{2BB52475-D75C-48F2-A55C-0007A9EF05F4}">
      <dgm:prSet/>
      <dgm:spPr/>
      <dgm:t>
        <a:bodyPr/>
        <a:lstStyle/>
        <a:p>
          <a:endParaRPr lang="en-US"/>
        </a:p>
      </dgm:t>
    </dgm:pt>
    <dgm:pt modelId="{AE738195-2F67-466C-9709-E4A0F8863CC3}" type="sibTrans" cxnId="{2BB52475-D75C-48F2-A55C-0007A9EF05F4}">
      <dgm:prSet/>
      <dgm:spPr/>
      <dgm:t>
        <a:bodyPr/>
        <a:lstStyle/>
        <a:p>
          <a:endParaRPr lang="en-US"/>
        </a:p>
      </dgm:t>
    </dgm:pt>
    <dgm:pt modelId="{EA21E11F-7E5A-4273-861B-52603EDD51C6}">
      <dgm:prSet custT="1"/>
      <dgm:spPr/>
      <dgm:t>
        <a:bodyPr/>
        <a:lstStyle/>
        <a:p>
          <a:r>
            <a:rPr lang="en-US" sz="1000" dirty="0" smtClean="0"/>
            <a:t>Sell life, property, casualty, health, automotive …</a:t>
          </a:r>
          <a:endParaRPr lang="en-US" sz="1000" dirty="0"/>
        </a:p>
      </dgm:t>
    </dgm:pt>
    <dgm:pt modelId="{B243871B-A46A-4A95-8022-4B41B0A9ADB8}" type="parTrans" cxnId="{DCF35BFF-A43C-42F6-AEE1-53B5FCAE6BA1}">
      <dgm:prSet/>
      <dgm:spPr/>
      <dgm:t>
        <a:bodyPr/>
        <a:lstStyle/>
        <a:p>
          <a:endParaRPr lang="en-US"/>
        </a:p>
      </dgm:t>
    </dgm:pt>
    <dgm:pt modelId="{4054B2A7-B450-4E01-8AAC-C6D8FFEE070C}" type="sibTrans" cxnId="{DCF35BFF-A43C-42F6-AEE1-53B5FCAE6BA1}">
      <dgm:prSet/>
      <dgm:spPr/>
      <dgm:t>
        <a:bodyPr/>
        <a:lstStyle/>
        <a:p>
          <a:endParaRPr lang="en-US"/>
        </a:p>
      </dgm:t>
    </dgm:pt>
    <dgm:pt modelId="{211BF6EB-4F8A-4CE8-A352-9DC39B83ADFF}">
      <dgm:prSet custT="1"/>
      <dgm:spPr/>
      <dgm:t>
        <a:bodyPr/>
        <a:lstStyle/>
        <a:p>
          <a:r>
            <a:rPr lang="en-US" sz="1000" dirty="0" smtClean="0"/>
            <a:t>Sell or solicit advertising space, time, or media in …</a:t>
          </a:r>
          <a:endParaRPr lang="en-US" sz="1000" dirty="0"/>
        </a:p>
      </dgm:t>
    </dgm:pt>
    <dgm:pt modelId="{E77A615E-03EA-4814-BCCD-02228D47265C}" type="parTrans" cxnId="{8311C9BF-A630-4D1C-A3C3-D11A8F39E7AF}">
      <dgm:prSet/>
      <dgm:spPr/>
      <dgm:t>
        <a:bodyPr/>
        <a:lstStyle/>
        <a:p>
          <a:endParaRPr lang="en-US"/>
        </a:p>
      </dgm:t>
    </dgm:pt>
    <dgm:pt modelId="{EE0C7922-620C-42EA-A74B-A53AC3BF5E1B}" type="sibTrans" cxnId="{8311C9BF-A630-4D1C-A3C3-D11A8F39E7AF}">
      <dgm:prSet/>
      <dgm:spPr/>
      <dgm:t>
        <a:bodyPr/>
        <a:lstStyle/>
        <a:p>
          <a:endParaRPr lang="en-US"/>
        </a:p>
      </dgm:t>
    </dgm:pt>
    <dgm:pt modelId="{EFAB7AB5-438D-4BA8-8DED-E25E9EFDF105}">
      <dgm:prSet/>
      <dgm:spPr/>
      <dgm:t>
        <a:bodyPr/>
        <a:lstStyle/>
        <a:p>
          <a:r>
            <a:rPr lang="en-US" smtClean="0"/>
            <a:t>Supervisors of Sales Workers</a:t>
          </a:r>
          <a:endParaRPr lang="en-US"/>
        </a:p>
      </dgm:t>
    </dgm:pt>
    <dgm:pt modelId="{20358D4B-B57C-43DE-A874-E701604EC9C6}" type="parTrans" cxnId="{0B8E8333-6360-48C9-9F33-017F27FA3A8D}">
      <dgm:prSet/>
      <dgm:spPr/>
      <dgm:t>
        <a:bodyPr/>
        <a:lstStyle/>
        <a:p>
          <a:endParaRPr lang="en-US"/>
        </a:p>
      </dgm:t>
    </dgm:pt>
    <dgm:pt modelId="{81EBF7FF-5D1A-4FF6-B839-2A8BEB63E87B}" type="sibTrans" cxnId="{0B8E8333-6360-48C9-9F33-017F27FA3A8D}">
      <dgm:prSet/>
      <dgm:spPr/>
      <dgm:t>
        <a:bodyPr/>
        <a:lstStyle/>
        <a:p>
          <a:endParaRPr lang="en-US"/>
        </a:p>
      </dgm:t>
    </dgm:pt>
    <dgm:pt modelId="{BC3557DF-7BF7-4EF9-B4A1-DCA820AC2F9F}">
      <dgm:prSet/>
      <dgm:spPr/>
      <dgm:t>
        <a:bodyPr/>
        <a:lstStyle/>
        <a:p>
          <a:r>
            <a:rPr lang="en-US" smtClean="0"/>
            <a:t>Retail Sales Workers</a:t>
          </a:r>
        </a:p>
      </dgm:t>
    </dgm:pt>
    <dgm:pt modelId="{6D1FD0E6-F4FF-4620-8707-B18466F17CE3}" type="parTrans" cxnId="{E3118692-D3E5-4306-9F99-3C1F6B3F3312}">
      <dgm:prSet/>
      <dgm:spPr/>
      <dgm:t>
        <a:bodyPr/>
        <a:lstStyle/>
        <a:p>
          <a:endParaRPr lang="en-US"/>
        </a:p>
      </dgm:t>
    </dgm:pt>
    <dgm:pt modelId="{67D471DA-463C-453D-AFE6-A9D5D556143A}" type="sibTrans" cxnId="{E3118692-D3E5-4306-9F99-3C1F6B3F3312}">
      <dgm:prSet/>
      <dgm:spPr/>
      <dgm:t>
        <a:bodyPr/>
        <a:lstStyle/>
        <a:p>
          <a:endParaRPr lang="en-US"/>
        </a:p>
      </dgm:t>
    </dgm:pt>
    <dgm:pt modelId="{C38B9A37-D8DB-4274-80FC-6FB9D2344474}" type="pres">
      <dgm:prSet presAssocID="{FC5BAFCF-ED78-4EA4-BA10-D2BDBF4D168F}" presName="mainComposite" presStyleCnt="0">
        <dgm:presLayoutVars>
          <dgm:chPref val="1"/>
          <dgm:dir/>
          <dgm:animOne val="branch"/>
          <dgm:animLvl val="lvl"/>
          <dgm:resizeHandles val="exact"/>
        </dgm:presLayoutVars>
      </dgm:prSet>
      <dgm:spPr/>
      <dgm:t>
        <a:bodyPr/>
        <a:lstStyle/>
        <a:p>
          <a:endParaRPr lang="en-US"/>
        </a:p>
      </dgm:t>
    </dgm:pt>
    <dgm:pt modelId="{49FE332B-9902-4F66-B514-5290BAC12097}" type="pres">
      <dgm:prSet presAssocID="{FC5BAFCF-ED78-4EA4-BA10-D2BDBF4D168F}" presName="hierFlow" presStyleCnt="0"/>
      <dgm:spPr/>
    </dgm:pt>
    <dgm:pt modelId="{5420EF79-2453-4698-8E05-E84FA2EB500D}" type="pres">
      <dgm:prSet presAssocID="{FC5BAFCF-ED78-4EA4-BA10-D2BDBF4D168F}" presName="firstBuf" presStyleCnt="0"/>
      <dgm:spPr/>
    </dgm:pt>
    <dgm:pt modelId="{AA02415A-A7D2-414F-8942-0F11ABB4D5BF}" type="pres">
      <dgm:prSet presAssocID="{FC5BAFCF-ED78-4EA4-BA10-D2BDBF4D168F}" presName="hierChild1" presStyleCnt="0">
        <dgm:presLayoutVars>
          <dgm:chPref val="1"/>
          <dgm:animOne val="branch"/>
          <dgm:animLvl val="lvl"/>
        </dgm:presLayoutVars>
      </dgm:prSet>
      <dgm:spPr/>
    </dgm:pt>
    <dgm:pt modelId="{A720F242-BE64-410C-9FEF-79D163EAD4AC}" type="pres">
      <dgm:prSet presAssocID="{1152A97F-27F0-4ADC-ABD5-FB1A114B4F6A}" presName="Name14" presStyleCnt="0"/>
      <dgm:spPr/>
    </dgm:pt>
    <dgm:pt modelId="{8CD5CD44-2CEA-43BB-B8A7-809E9AD3FC76}" type="pres">
      <dgm:prSet presAssocID="{1152A97F-27F0-4ADC-ABD5-FB1A114B4F6A}" presName="level1Shape" presStyleLbl="node0" presStyleIdx="0" presStyleCnt="1" custLinFactNeighborX="-6453">
        <dgm:presLayoutVars>
          <dgm:chPref val="3"/>
        </dgm:presLayoutVars>
      </dgm:prSet>
      <dgm:spPr/>
      <dgm:t>
        <a:bodyPr/>
        <a:lstStyle/>
        <a:p>
          <a:endParaRPr lang="en-US"/>
        </a:p>
      </dgm:t>
    </dgm:pt>
    <dgm:pt modelId="{FF71D260-4017-4CC7-B057-28F5FE5850DD}" type="pres">
      <dgm:prSet presAssocID="{1152A97F-27F0-4ADC-ABD5-FB1A114B4F6A}" presName="hierChild2" presStyleCnt="0"/>
      <dgm:spPr/>
    </dgm:pt>
    <dgm:pt modelId="{766CFB2F-A498-46D9-BE7C-29E2543AF539}" type="pres">
      <dgm:prSet presAssocID="{39737048-074E-4B5E-BEEC-2CA2CF361CA7}" presName="Name19" presStyleLbl="parChTrans1D2" presStyleIdx="0" presStyleCnt="3"/>
      <dgm:spPr/>
      <dgm:t>
        <a:bodyPr/>
        <a:lstStyle/>
        <a:p>
          <a:endParaRPr lang="en-US"/>
        </a:p>
      </dgm:t>
    </dgm:pt>
    <dgm:pt modelId="{4A8A2D5C-4F9C-414B-918B-6359FCBFE0B3}" type="pres">
      <dgm:prSet presAssocID="{63B0D00F-F739-4BA1-ADFA-EE8FE856B5D3}" presName="Name21" presStyleCnt="0"/>
      <dgm:spPr/>
    </dgm:pt>
    <dgm:pt modelId="{D786516E-359B-403E-8BBD-41660DFF180B}" type="pres">
      <dgm:prSet presAssocID="{63B0D00F-F739-4BA1-ADFA-EE8FE856B5D3}" presName="level2Shape" presStyleLbl="node2" presStyleIdx="0" presStyleCnt="3" custLinFactX="23547" custLinFactNeighborX="100000" custLinFactNeighborY="-2293"/>
      <dgm:spPr/>
      <dgm:t>
        <a:bodyPr/>
        <a:lstStyle/>
        <a:p>
          <a:endParaRPr lang="en-US"/>
        </a:p>
      </dgm:t>
    </dgm:pt>
    <dgm:pt modelId="{8AB3940B-C5BD-473A-8F2D-A798E04183B3}" type="pres">
      <dgm:prSet presAssocID="{63B0D00F-F739-4BA1-ADFA-EE8FE856B5D3}" presName="hierChild3" presStyleCnt="0"/>
      <dgm:spPr/>
    </dgm:pt>
    <dgm:pt modelId="{1BB92BF2-CB21-478D-9E6C-48C94084BF93}" type="pres">
      <dgm:prSet presAssocID="{E1663765-0454-4E5D-879A-4DBD647823EA}" presName="Name19" presStyleLbl="parChTrans1D3" presStyleIdx="0" presStyleCnt="2"/>
      <dgm:spPr/>
      <dgm:t>
        <a:bodyPr/>
        <a:lstStyle/>
        <a:p>
          <a:endParaRPr lang="en-US"/>
        </a:p>
      </dgm:t>
    </dgm:pt>
    <dgm:pt modelId="{D45F6772-3ACB-4755-B95D-876330D5A9B0}" type="pres">
      <dgm:prSet presAssocID="{52053464-063A-4096-A73F-9C028F4B96E6}" presName="Name21" presStyleCnt="0"/>
      <dgm:spPr/>
    </dgm:pt>
    <dgm:pt modelId="{369CBCA2-3F74-4BA4-8C55-C493285D7D03}" type="pres">
      <dgm:prSet presAssocID="{52053464-063A-4096-A73F-9C028F4B96E6}" presName="level2Shape" presStyleLbl="node3" presStyleIdx="0" presStyleCnt="2" custLinFactX="34806" custLinFactNeighborX="100000" custLinFactNeighborY="7415"/>
      <dgm:spPr/>
      <dgm:t>
        <a:bodyPr/>
        <a:lstStyle/>
        <a:p>
          <a:endParaRPr lang="en-US"/>
        </a:p>
      </dgm:t>
    </dgm:pt>
    <dgm:pt modelId="{D4357067-7F4B-481E-88BC-3C9AAD0947A8}" type="pres">
      <dgm:prSet presAssocID="{52053464-063A-4096-A73F-9C028F4B96E6}" presName="hierChild3" presStyleCnt="0"/>
      <dgm:spPr/>
    </dgm:pt>
    <dgm:pt modelId="{4E88DB0B-5221-4612-A8C2-D38B99E4E9DA}" type="pres">
      <dgm:prSet presAssocID="{D3A7488F-1920-401E-A321-C1DC2E60723B}" presName="Name19" presStyleLbl="parChTrans1D4" presStyleIdx="0" presStyleCnt="4"/>
      <dgm:spPr/>
      <dgm:t>
        <a:bodyPr/>
        <a:lstStyle/>
        <a:p>
          <a:endParaRPr lang="en-US"/>
        </a:p>
      </dgm:t>
    </dgm:pt>
    <dgm:pt modelId="{E5A903F5-CB86-4C68-803B-4AA1C93F21F1}" type="pres">
      <dgm:prSet presAssocID="{B7C25D97-3498-485C-BD63-62E96A786822}" presName="Name21" presStyleCnt="0"/>
      <dgm:spPr/>
    </dgm:pt>
    <dgm:pt modelId="{9E4C5561-427F-41A7-A71A-B68B85F1B319}" type="pres">
      <dgm:prSet presAssocID="{B7C25D97-3498-485C-BD63-62E96A786822}" presName="level2Shape" presStyleLbl="node4" presStyleIdx="0" presStyleCnt="4" custLinFactX="34611" custLinFactNeighborX="100000"/>
      <dgm:spPr/>
      <dgm:t>
        <a:bodyPr/>
        <a:lstStyle/>
        <a:p>
          <a:endParaRPr lang="en-US"/>
        </a:p>
      </dgm:t>
    </dgm:pt>
    <dgm:pt modelId="{90AB5DD4-A9A9-4892-9BA5-260FE699E8EF}" type="pres">
      <dgm:prSet presAssocID="{B7C25D97-3498-485C-BD63-62E96A786822}" presName="hierChild3" presStyleCnt="0"/>
      <dgm:spPr/>
    </dgm:pt>
    <dgm:pt modelId="{81845DFB-CED9-43DC-BCFF-FD66F784635A}" type="pres">
      <dgm:prSet presAssocID="{E77A615E-03EA-4814-BCCD-02228D47265C}" presName="Name19" presStyleLbl="parChTrans1D4" presStyleIdx="1" presStyleCnt="4"/>
      <dgm:spPr/>
      <dgm:t>
        <a:bodyPr/>
        <a:lstStyle/>
        <a:p>
          <a:endParaRPr lang="en-US"/>
        </a:p>
      </dgm:t>
    </dgm:pt>
    <dgm:pt modelId="{DA42EA75-C897-465D-B9EB-4922DAFC30BF}" type="pres">
      <dgm:prSet presAssocID="{211BF6EB-4F8A-4CE8-A352-9DC39B83ADFF}" presName="Name21" presStyleCnt="0"/>
      <dgm:spPr/>
    </dgm:pt>
    <dgm:pt modelId="{E530C296-061C-4111-8712-046E89CBCFE1}" type="pres">
      <dgm:prSet presAssocID="{211BF6EB-4F8A-4CE8-A352-9DC39B83ADFF}" presName="level2Shape" presStyleLbl="node4" presStyleIdx="1" presStyleCnt="4" custLinFactX="34611" custLinFactNeighborX="100000"/>
      <dgm:spPr/>
      <dgm:t>
        <a:bodyPr/>
        <a:lstStyle/>
        <a:p>
          <a:endParaRPr lang="en-US"/>
        </a:p>
      </dgm:t>
    </dgm:pt>
    <dgm:pt modelId="{7EB8FE29-67CF-4D71-8E8B-537E98B0F255}" type="pres">
      <dgm:prSet presAssocID="{211BF6EB-4F8A-4CE8-A352-9DC39B83ADFF}" presName="hierChild3" presStyleCnt="0"/>
      <dgm:spPr/>
    </dgm:pt>
    <dgm:pt modelId="{049745BD-B89A-4F96-8B15-AF5EC15EEC15}" type="pres">
      <dgm:prSet presAssocID="{A68A265E-0768-4E8A-84B3-E87A4629A26A}" presName="Name19" presStyleLbl="parChTrans1D3" presStyleIdx="1" presStyleCnt="2"/>
      <dgm:spPr/>
      <dgm:t>
        <a:bodyPr/>
        <a:lstStyle/>
        <a:p>
          <a:endParaRPr lang="en-US"/>
        </a:p>
      </dgm:t>
    </dgm:pt>
    <dgm:pt modelId="{B1D03FF3-F1A6-472B-8805-A9408ACA9C94}" type="pres">
      <dgm:prSet presAssocID="{107BBEA5-72CF-4469-B550-CF6A42FB9FAD}" presName="Name21" presStyleCnt="0"/>
      <dgm:spPr/>
    </dgm:pt>
    <dgm:pt modelId="{C80B8D1F-29BD-4495-A7EB-26D67773EB8C}" type="pres">
      <dgm:prSet presAssocID="{107BBEA5-72CF-4469-B550-CF6A42FB9FAD}" presName="level2Shape" presStyleLbl="node3" presStyleIdx="1" presStyleCnt="2" custLinFactX="35320" custLinFactNeighborX="100000" custLinFactNeighborY="7415"/>
      <dgm:spPr/>
      <dgm:t>
        <a:bodyPr/>
        <a:lstStyle/>
        <a:p>
          <a:endParaRPr lang="en-US"/>
        </a:p>
      </dgm:t>
    </dgm:pt>
    <dgm:pt modelId="{3A584C58-94DA-4FFE-B17A-6444BD7EC646}" type="pres">
      <dgm:prSet presAssocID="{107BBEA5-72CF-4469-B550-CF6A42FB9FAD}" presName="hierChild3" presStyleCnt="0"/>
      <dgm:spPr/>
    </dgm:pt>
    <dgm:pt modelId="{C28F5BCE-60B9-4AF7-A275-C30387649F68}" type="pres">
      <dgm:prSet presAssocID="{D89C3FE8-0AE8-4BAD-AD02-8BDC984F2064}" presName="Name19" presStyleLbl="parChTrans1D4" presStyleIdx="2" presStyleCnt="4"/>
      <dgm:spPr/>
      <dgm:t>
        <a:bodyPr/>
        <a:lstStyle/>
        <a:p>
          <a:endParaRPr lang="en-US"/>
        </a:p>
      </dgm:t>
    </dgm:pt>
    <dgm:pt modelId="{0AC7BECC-A458-4A8C-B1A3-00AEC1AC312A}" type="pres">
      <dgm:prSet presAssocID="{979E4187-2832-4DD1-8C4E-8212359D0E21}" presName="Name21" presStyleCnt="0"/>
      <dgm:spPr/>
    </dgm:pt>
    <dgm:pt modelId="{5CFCB585-BE40-4FE7-A1B1-96435E30E23D}" type="pres">
      <dgm:prSet presAssocID="{979E4187-2832-4DD1-8C4E-8212359D0E21}" presName="level2Shape" presStyleLbl="node4" presStyleIdx="2" presStyleCnt="4" custLinFactX="35320" custLinFactNeighborX="100000" custLinFactNeighborY="-5909"/>
      <dgm:spPr/>
      <dgm:t>
        <a:bodyPr/>
        <a:lstStyle/>
        <a:p>
          <a:endParaRPr lang="en-US"/>
        </a:p>
      </dgm:t>
    </dgm:pt>
    <dgm:pt modelId="{E9EE59C5-3B21-47A6-8BCF-AA10F654514D}" type="pres">
      <dgm:prSet presAssocID="{979E4187-2832-4DD1-8C4E-8212359D0E21}" presName="hierChild3" presStyleCnt="0"/>
      <dgm:spPr/>
    </dgm:pt>
    <dgm:pt modelId="{A034A31A-1CE7-4131-92AF-6122C9C2A877}" type="pres">
      <dgm:prSet presAssocID="{B243871B-A46A-4A95-8022-4B41B0A9ADB8}" presName="Name19" presStyleLbl="parChTrans1D4" presStyleIdx="3" presStyleCnt="4"/>
      <dgm:spPr/>
      <dgm:t>
        <a:bodyPr/>
        <a:lstStyle/>
        <a:p>
          <a:endParaRPr lang="en-US"/>
        </a:p>
      </dgm:t>
    </dgm:pt>
    <dgm:pt modelId="{7478FD53-E9BF-4FF3-8989-0E3986DBEDBF}" type="pres">
      <dgm:prSet presAssocID="{EA21E11F-7E5A-4273-861B-52603EDD51C6}" presName="Name21" presStyleCnt="0"/>
      <dgm:spPr/>
    </dgm:pt>
    <dgm:pt modelId="{39C39D2B-4F03-44F5-B56C-CCD2E699290F}" type="pres">
      <dgm:prSet presAssocID="{EA21E11F-7E5A-4273-861B-52603EDD51C6}" presName="level2Shape" presStyleLbl="node4" presStyleIdx="3" presStyleCnt="4" custLinFactX="35125" custLinFactNeighborX="100000" custLinFactNeighborY="3798"/>
      <dgm:spPr/>
      <dgm:t>
        <a:bodyPr/>
        <a:lstStyle/>
        <a:p>
          <a:endParaRPr lang="en-US"/>
        </a:p>
      </dgm:t>
    </dgm:pt>
    <dgm:pt modelId="{12CACF09-AB0B-422C-9BD1-0AD5C29BC449}" type="pres">
      <dgm:prSet presAssocID="{EA21E11F-7E5A-4273-861B-52603EDD51C6}" presName="hierChild3" presStyleCnt="0"/>
      <dgm:spPr/>
    </dgm:pt>
    <dgm:pt modelId="{C588BA65-A86A-4C53-9E4D-9CFA3ECB37C6}" type="pres">
      <dgm:prSet presAssocID="{20358D4B-B57C-43DE-A874-E701604EC9C6}" presName="Name19" presStyleLbl="parChTrans1D2" presStyleIdx="1" presStyleCnt="3"/>
      <dgm:spPr/>
      <dgm:t>
        <a:bodyPr/>
        <a:lstStyle/>
        <a:p>
          <a:endParaRPr lang="en-US"/>
        </a:p>
      </dgm:t>
    </dgm:pt>
    <dgm:pt modelId="{A3E1E34B-5F6C-4284-89C7-1CC2589EBAAE}" type="pres">
      <dgm:prSet presAssocID="{EFAB7AB5-438D-4BA8-8DED-E25E9EFDF105}" presName="Name21" presStyleCnt="0"/>
      <dgm:spPr/>
    </dgm:pt>
    <dgm:pt modelId="{C91F5F90-2FED-47B5-A06A-A282F5C261EA}" type="pres">
      <dgm:prSet presAssocID="{EFAB7AB5-438D-4BA8-8DED-E25E9EFDF105}" presName="level2Shape" presStyleLbl="node2" presStyleIdx="1" presStyleCnt="3" custLinFactX="-29290" custLinFactNeighborX="-100000" custLinFactNeighborY="-2293"/>
      <dgm:spPr/>
      <dgm:t>
        <a:bodyPr/>
        <a:lstStyle/>
        <a:p>
          <a:endParaRPr lang="en-US"/>
        </a:p>
      </dgm:t>
    </dgm:pt>
    <dgm:pt modelId="{3EFC47F9-1FF8-4239-9FBA-1939EB3855CD}" type="pres">
      <dgm:prSet presAssocID="{EFAB7AB5-438D-4BA8-8DED-E25E9EFDF105}" presName="hierChild3" presStyleCnt="0"/>
      <dgm:spPr/>
    </dgm:pt>
    <dgm:pt modelId="{E0A29603-7C7D-40EE-B736-730E0E65F850}" type="pres">
      <dgm:prSet presAssocID="{6D1FD0E6-F4FF-4620-8707-B18466F17CE3}" presName="Name19" presStyleLbl="parChTrans1D2" presStyleIdx="2" presStyleCnt="3"/>
      <dgm:spPr/>
      <dgm:t>
        <a:bodyPr/>
        <a:lstStyle/>
        <a:p>
          <a:endParaRPr lang="en-US"/>
        </a:p>
      </dgm:t>
    </dgm:pt>
    <dgm:pt modelId="{6EA90273-C4EA-4C73-A2C7-8B8AFC673B73}" type="pres">
      <dgm:prSet presAssocID="{BC3557DF-7BF7-4EF9-B4A1-DCA820AC2F9F}" presName="Name21" presStyleCnt="0"/>
      <dgm:spPr/>
    </dgm:pt>
    <dgm:pt modelId="{BA61ACD1-0C86-45D9-9878-72C042DC45DC}" type="pres">
      <dgm:prSet presAssocID="{BC3557DF-7BF7-4EF9-B4A1-DCA820AC2F9F}" presName="level2Shape" presStyleLbl="node2" presStyleIdx="2" presStyleCnt="3"/>
      <dgm:spPr/>
      <dgm:t>
        <a:bodyPr/>
        <a:lstStyle/>
        <a:p>
          <a:endParaRPr lang="en-US"/>
        </a:p>
      </dgm:t>
    </dgm:pt>
    <dgm:pt modelId="{2FF6071E-2475-4929-A4F7-44A4AFAC32E6}" type="pres">
      <dgm:prSet presAssocID="{BC3557DF-7BF7-4EF9-B4A1-DCA820AC2F9F}" presName="hierChild3" presStyleCnt="0"/>
      <dgm:spPr/>
    </dgm:pt>
    <dgm:pt modelId="{40CED128-CCC3-41C1-ADFA-8983E1D100EC}" type="pres">
      <dgm:prSet presAssocID="{FC5BAFCF-ED78-4EA4-BA10-D2BDBF4D168F}" presName="bgShapesFlow" presStyleCnt="0"/>
      <dgm:spPr/>
    </dgm:pt>
    <dgm:pt modelId="{C38D35D2-6439-41A6-9B59-435B59F12177}" type="pres">
      <dgm:prSet presAssocID="{01CE06E3-0754-46A9-BAA7-EF5606090CB5}" presName="rectComp" presStyleCnt="0"/>
      <dgm:spPr/>
    </dgm:pt>
    <dgm:pt modelId="{F7DB71A8-E34A-4465-98E3-D2264C8D3850}" type="pres">
      <dgm:prSet presAssocID="{01CE06E3-0754-46A9-BAA7-EF5606090CB5}" presName="bgRect" presStyleLbl="bgShp" presStyleIdx="0" presStyleCnt="5"/>
      <dgm:spPr/>
      <dgm:t>
        <a:bodyPr/>
        <a:lstStyle/>
        <a:p>
          <a:endParaRPr lang="en-US"/>
        </a:p>
      </dgm:t>
    </dgm:pt>
    <dgm:pt modelId="{685F96BA-AE70-42D1-BD17-17BEC0ABEA16}" type="pres">
      <dgm:prSet presAssocID="{01CE06E3-0754-46A9-BAA7-EF5606090CB5}" presName="bgRectTx" presStyleLbl="bgShp" presStyleIdx="0" presStyleCnt="5">
        <dgm:presLayoutVars>
          <dgm:bulletEnabled val="1"/>
        </dgm:presLayoutVars>
      </dgm:prSet>
      <dgm:spPr/>
      <dgm:t>
        <a:bodyPr/>
        <a:lstStyle/>
        <a:p>
          <a:endParaRPr lang="en-US"/>
        </a:p>
      </dgm:t>
    </dgm:pt>
    <dgm:pt modelId="{9181245C-CFD4-4344-AFA4-84B4761E9B38}" type="pres">
      <dgm:prSet presAssocID="{01CE06E3-0754-46A9-BAA7-EF5606090CB5}" presName="spComp" presStyleCnt="0"/>
      <dgm:spPr/>
    </dgm:pt>
    <dgm:pt modelId="{185E9C77-05C0-4662-BDF7-C076EBF0B852}" type="pres">
      <dgm:prSet presAssocID="{01CE06E3-0754-46A9-BAA7-EF5606090CB5}" presName="vSp" presStyleCnt="0"/>
      <dgm:spPr/>
    </dgm:pt>
    <dgm:pt modelId="{6F66F657-89D1-41BC-B297-D226A401D859}" type="pres">
      <dgm:prSet presAssocID="{5A5AC43F-9FFB-4AAA-BEBD-01F66F070E7A}" presName="rectComp" presStyleCnt="0"/>
      <dgm:spPr/>
    </dgm:pt>
    <dgm:pt modelId="{FDAD8D69-15B0-429F-9EF1-46EB3DF7A485}" type="pres">
      <dgm:prSet presAssocID="{5A5AC43F-9FFB-4AAA-BEBD-01F66F070E7A}" presName="bgRect" presStyleLbl="bgShp" presStyleIdx="1" presStyleCnt="5"/>
      <dgm:spPr/>
      <dgm:t>
        <a:bodyPr/>
        <a:lstStyle/>
        <a:p>
          <a:endParaRPr lang="en-US"/>
        </a:p>
      </dgm:t>
    </dgm:pt>
    <dgm:pt modelId="{F0E52B47-A2A8-4D33-8BED-77C858196C89}" type="pres">
      <dgm:prSet presAssocID="{5A5AC43F-9FFB-4AAA-BEBD-01F66F070E7A}" presName="bgRectTx" presStyleLbl="bgShp" presStyleIdx="1" presStyleCnt="5">
        <dgm:presLayoutVars>
          <dgm:bulletEnabled val="1"/>
        </dgm:presLayoutVars>
      </dgm:prSet>
      <dgm:spPr/>
      <dgm:t>
        <a:bodyPr/>
        <a:lstStyle/>
        <a:p>
          <a:endParaRPr lang="en-US"/>
        </a:p>
      </dgm:t>
    </dgm:pt>
    <dgm:pt modelId="{2F80E379-6691-4591-981E-9C64BD3AD80C}" type="pres">
      <dgm:prSet presAssocID="{5A5AC43F-9FFB-4AAA-BEBD-01F66F070E7A}" presName="spComp" presStyleCnt="0"/>
      <dgm:spPr/>
    </dgm:pt>
    <dgm:pt modelId="{609C2F35-9D8B-4F0D-A478-66B14ADBB53A}" type="pres">
      <dgm:prSet presAssocID="{5A5AC43F-9FFB-4AAA-BEBD-01F66F070E7A}" presName="vSp" presStyleCnt="0"/>
      <dgm:spPr/>
    </dgm:pt>
    <dgm:pt modelId="{F686F4D9-C51A-4A3A-9B5E-E641C2C1B2E9}" type="pres">
      <dgm:prSet presAssocID="{8C5DEA2C-B8CD-41EA-AAC5-6F2D516E4A4D}" presName="rectComp" presStyleCnt="0"/>
      <dgm:spPr/>
    </dgm:pt>
    <dgm:pt modelId="{CF5D38C8-C8DE-43F1-9359-00AF7F96FE7C}" type="pres">
      <dgm:prSet presAssocID="{8C5DEA2C-B8CD-41EA-AAC5-6F2D516E4A4D}" presName="bgRect" presStyleLbl="bgShp" presStyleIdx="2" presStyleCnt="5"/>
      <dgm:spPr/>
      <dgm:t>
        <a:bodyPr/>
        <a:lstStyle/>
        <a:p>
          <a:endParaRPr lang="en-US"/>
        </a:p>
      </dgm:t>
    </dgm:pt>
    <dgm:pt modelId="{BAE825BB-BCC1-43B8-ADFC-70456590D75D}" type="pres">
      <dgm:prSet presAssocID="{8C5DEA2C-B8CD-41EA-AAC5-6F2D516E4A4D}" presName="bgRectTx" presStyleLbl="bgShp" presStyleIdx="2" presStyleCnt="5">
        <dgm:presLayoutVars>
          <dgm:bulletEnabled val="1"/>
        </dgm:presLayoutVars>
      </dgm:prSet>
      <dgm:spPr/>
      <dgm:t>
        <a:bodyPr/>
        <a:lstStyle/>
        <a:p>
          <a:endParaRPr lang="en-US"/>
        </a:p>
      </dgm:t>
    </dgm:pt>
    <dgm:pt modelId="{B47CE025-6E9C-439F-AAB9-3A8737629D06}" type="pres">
      <dgm:prSet presAssocID="{8C5DEA2C-B8CD-41EA-AAC5-6F2D516E4A4D}" presName="spComp" presStyleCnt="0"/>
      <dgm:spPr/>
    </dgm:pt>
    <dgm:pt modelId="{36C97D9D-AA58-4340-AE21-AFC26DDA09C4}" type="pres">
      <dgm:prSet presAssocID="{8C5DEA2C-B8CD-41EA-AAC5-6F2D516E4A4D}" presName="vSp" presStyleCnt="0"/>
      <dgm:spPr/>
    </dgm:pt>
    <dgm:pt modelId="{F4683EC4-75D4-4528-940D-31647B7CD5C3}" type="pres">
      <dgm:prSet presAssocID="{2C9BE14A-161C-49FB-B49E-4C423D034A39}" presName="rectComp" presStyleCnt="0"/>
      <dgm:spPr/>
    </dgm:pt>
    <dgm:pt modelId="{1E9EF9C1-FAFD-48DC-A9A9-21C7876A4707}" type="pres">
      <dgm:prSet presAssocID="{2C9BE14A-161C-49FB-B49E-4C423D034A39}" presName="bgRect" presStyleLbl="bgShp" presStyleIdx="3" presStyleCnt="5"/>
      <dgm:spPr/>
      <dgm:t>
        <a:bodyPr/>
        <a:lstStyle/>
        <a:p>
          <a:endParaRPr lang="en-US"/>
        </a:p>
      </dgm:t>
    </dgm:pt>
    <dgm:pt modelId="{1840AC31-7460-4EEE-9E6B-14B4D74E149A}" type="pres">
      <dgm:prSet presAssocID="{2C9BE14A-161C-49FB-B49E-4C423D034A39}" presName="bgRectTx" presStyleLbl="bgShp" presStyleIdx="3" presStyleCnt="5">
        <dgm:presLayoutVars>
          <dgm:bulletEnabled val="1"/>
        </dgm:presLayoutVars>
      </dgm:prSet>
      <dgm:spPr/>
      <dgm:t>
        <a:bodyPr/>
        <a:lstStyle/>
        <a:p>
          <a:endParaRPr lang="en-US"/>
        </a:p>
      </dgm:t>
    </dgm:pt>
    <dgm:pt modelId="{14F669E2-B4DD-4D8D-9244-9F6A45FE0560}" type="pres">
      <dgm:prSet presAssocID="{2C9BE14A-161C-49FB-B49E-4C423D034A39}" presName="spComp" presStyleCnt="0"/>
      <dgm:spPr/>
    </dgm:pt>
    <dgm:pt modelId="{5EDA3933-B82A-47F3-B124-2CE739401481}" type="pres">
      <dgm:prSet presAssocID="{2C9BE14A-161C-49FB-B49E-4C423D034A39}" presName="vSp" presStyleCnt="0"/>
      <dgm:spPr/>
    </dgm:pt>
    <dgm:pt modelId="{F1611B37-E732-4995-9DEE-DF79E2D94A64}" type="pres">
      <dgm:prSet presAssocID="{CE93E3B9-4907-47D1-AC15-E289436B2324}" presName="rectComp" presStyleCnt="0"/>
      <dgm:spPr/>
    </dgm:pt>
    <dgm:pt modelId="{192853D6-51BB-4983-A40A-8CCB1B40D75B}" type="pres">
      <dgm:prSet presAssocID="{CE93E3B9-4907-47D1-AC15-E289436B2324}" presName="bgRect" presStyleLbl="bgShp" presStyleIdx="4" presStyleCnt="5"/>
      <dgm:spPr/>
      <dgm:t>
        <a:bodyPr/>
        <a:lstStyle/>
        <a:p>
          <a:endParaRPr lang="en-US"/>
        </a:p>
      </dgm:t>
    </dgm:pt>
    <dgm:pt modelId="{3CA0E6DD-6C47-4D9F-8B6C-08A30A1E1092}" type="pres">
      <dgm:prSet presAssocID="{CE93E3B9-4907-47D1-AC15-E289436B2324}" presName="bgRectTx" presStyleLbl="bgShp" presStyleIdx="4" presStyleCnt="5">
        <dgm:presLayoutVars>
          <dgm:bulletEnabled val="1"/>
        </dgm:presLayoutVars>
      </dgm:prSet>
      <dgm:spPr/>
      <dgm:t>
        <a:bodyPr/>
        <a:lstStyle/>
        <a:p>
          <a:endParaRPr lang="en-US"/>
        </a:p>
      </dgm:t>
    </dgm:pt>
  </dgm:ptLst>
  <dgm:cxnLst>
    <dgm:cxn modelId="{2BB52475-D75C-48F2-A55C-0007A9EF05F4}" srcId="{FC5BAFCF-ED78-4EA4-BA10-D2BDBF4D168F}" destId="{CE93E3B9-4907-47D1-AC15-E289436B2324}" srcOrd="5" destOrd="0" parTransId="{85A66828-9D29-4219-8371-37D4946D3642}" sibTransId="{AE738195-2F67-466C-9709-E4A0F8863CC3}"/>
    <dgm:cxn modelId="{60EDDA76-9DC6-421A-908F-9F7130886C3C}" type="presOf" srcId="{63B0D00F-F739-4BA1-ADFA-EE8FE856B5D3}" destId="{D786516E-359B-403E-8BBD-41660DFF180B}" srcOrd="0" destOrd="0" presId="urn:microsoft.com/office/officeart/2005/8/layout/hierarchy6"/>
    <dgm:cxn modelId="{3160DD8D-8545-4828-8777-7E99EBAA5435}" type="presOf" srcId="{01CE06E3-0754-46A9-BAA7-EF5606090CB5}" destId="{F7DB71A8-E34A-4465-98E3-D2264C8D3850}" srcOrd="0" destOrd="0" presId="urn:microsoft.com/office/officeart/2005/8/layout/hierarchy6"/>
    <dgm:cxn modelId="{D805C136-90AB-47A3-BC26-401A983AE42D}" srcId="{FC5BAFCF-ED78-4EA4-BA10-D2BDBF4D168F}" destId="{01CE06E3-0754-46A9-BAA7-EF5606090CB5}" srcOrd="1" destOrd="0" parTransId="{F96F5319-B222-40D8-9B41-236418472697}" sibTransId="{FD23E9BB-DB53-4A64-BA3D-AB7A97458AD4}"/>
    <dgm:cxn modelId="{E3118692-D3E5-4306-9F99-3C1F6B3F3312}" srcId="{1152A97F-27F0-4ADC-ABD5-FB1A114B4F6A}" destId="{BC3557DF-7BF7-4EF9-B4A1-DCA820AC2F9F}" srcOrd="2" destOrd="0" parTransId="{6D1FD0E6-F4FF-4620-8707-B18466F17CE3}" sibTransId="{67D471DA-463C-453D-AFE6-A9D5D556143A}"/>
    <dgm:cxn modelId="{3962BFFE-23D9-4EBD-A21C-162FA20850D2}" type="presOf" srcId="{8C5DEA2C-B8CD-41EA-AAC5-6F2D516E4A4D}" destId="{CF5D38C8-C8DE-43F1-9359-00AF7F96FE7C}" srcOrd="0" destOrd="0" presId="urn:microsoft.com/office/officeart/2005/8/layout/hierarchy6"/>
    <dgm:cxn modelId="{56064C52-7381-4E04-8C8A-A98DB8D7C915}" type="presOf" srcId="{CE93E3B9-4907-47D1-AC15-E289436B2324}" destId="{3CA0E6DD-6C47-4D9F-8B6C-08A30A1E1092}" srcOrd="1" destOrd="0" presId="urn:microsoft.com/office/officeart/2005/8/layout/hierarchy6"/>
    <dgm:cxn modelId="{A994405A-F120-4602-A67E-703B12994A1B}" type="presOf" srcId="{5A5AC43F-9FFB-4AAA-BEBD-01F66F070E7A}" destId="{FDAD8D69-15B0-429F-9EF1-46EB3DF7A485}" srcOrd="0" destOrd="0" presId="urn:microsoft.com/office/officeart/2005/8/layout/hierarchy6"/>
    <dgm:cxn modelId="{3C9A1179-B05E-42F0-B4CC-3D6107C500CF}" srcId="{FC5BAFCF-ED78-4EA4-BA10-D2BDBF4D168F}" destId="{5A5AC43F-9FFB-4AAA-BEBD-01F66F070E7A}" srcOrd="2" destOrd="0" parTransId="{DD959E04-DCD8-4EF1-BD4B-A48A1A940AC1}" sibTransId="{FDB8C2F7-0E01-4F90-8A4B-F100C221ED0B}"/>
    <dgm:cxn modelId="{DCF35BFF-A43C-42F6-AEE1-53B5FCAE6BA1}" srcId="{979E4187-2832-4DD1-8C4E-8212359D0E21}" destId="{EA21E11F-7E5A-4273-861B-52603EDD51C6}" srcOrd="0" destOrd="0" parTransId="{B243871B-A46A-4A95-8022-4B41B0A9ADB8}" sibTransId="{4054B2A7-B450-4E01-8AAC-C6D8FFEE070C}"/>
    <dgm:cxn modelId="{82F7E0CA-A4D9-41D5-B47F-A441048044D6}" type="presOf" srcId="{211BF6EB-4F8A-4CE8-A352-9DC39B83ADFF}" destId="{E530C296-061C-4111-8712-046E89CBCFE1}" srcOrd="0" destOrd="0" presId="urn:microsoft.com/office/officeart/2005/8/layout/hierarchy6"/>
    <dgm:cxn modelId="{D518D4CB-0ED2-47A9-A8DC-5D2B5B90DCD7}" srcId="{63B0D00F-F739-4BA1-ADFA-EE8FE856B5D3}" destId="{107BBEA5-72CF-4469-B550-CF6A42FB9FAD}" srcOrd="1" destOrd="0" parTransId="{A68A265E-0768-4E8A-84B3-E87A4629A26A}" sibTransId="{A0B4887A-F470-4AEE-815F-CB6E8B8ECFE5}"/>
    <dgm:cxn modelId="{3674FF36-E273-419D-A02A-191E3488D0D4}" type="presOf" srcId="{39737048-074E-4B5E-BEEC-2CA2CF361CA7}" destId="{766CFB2F-A498-46D9-BE7C-29E2543AF539}" srcOrd="0" destOrd="0" presId="urn:microsoft.com/office/officeart/2005/8/layout/hierarchy6"/>
    <dgm:cxn modelId="{CF83C865-F1A8-4690-BAD5-11522AB51D35}" type="presOf" srcId="{979E4187-2832-4DD1-8C4E-8212359D0E21}" destId="{5CFCB585-BE40-4FE7-A1B1-96435E30E23D}" srcOrd="0" destOrd="0" presId="urn:microsoft.com/office/officeart/2005/8/layout/hierarchy6"/>
    <dgm:cxn modelId="{60ED456F-5271-4CA2-BE50-E229960F509E}" type="presOf" srcId="{1152A97F-27F0-4ADC-ABD5-FB1A114B4F6A}" destId="{8CD5CD44-2CEA-43BB-B8A7-809E9AD3FC76}" srcOrd="0" destOrd="0" presId="urn:microsoft.com/office/officeart/2005/8/layout/hierarchy6"/>
    <dgm:cxn modelId="{2C99827B-94E0-428C-BDCB-9A12CDEFFE6B}" srcId="{107BBEA5-72CF-4469-B550-CF6A42FB9FAD}" destId="{979E4187-2832-4DD1-8C4E-8212359D0E21}" srcOrd="0" destOrd="0" parTransId="{D89C3FE8-0AE8-4BAD-AD02-8BDC984F2064}" sibTransId="{8DAF5D0B-025C-478B-B605-CC835DFFA781}"/>
    <dgm:cxn modelId="{8311C9BF-A630-4D1C-A3C3-D11A8F39E7AF}" srcId="{B7C25D97-3498-485C-BD63-62E96A786822}" destId="{211BF6EB-4F8A-4CE8-A352-9DC39B83ADFF}" srcOrd="0" destOrd="0" parTransId="{E77A615E-03EA-4814-BCCD-02228D47265C}" sibTransId="{EE0C7922-620C-42EA-A74B-A53AC3BF5E1B}"/>
    <dgm:cxn modelId="{77B129A8-D84E-4E32-AB91-6715B4474374}" type="presOf" srcId="{EFAB7AB5-438D-4BA8-8DED-E25E9EFDF105}" destId="{C91F5F90-2FED-47B5-A06A-A282F5C261EA}" srcOrd="0" destOrd="0" presId="urn:microsoft.com/office/officeart/2005/8/layout/hierarchy6"/>
    <dgm:cxn modelId="{3C72DD7F-A892-44DD-90F2-3629630A7414}" type="presOf" srcId="{D89C3FE8-0AE8-4BAD-AD02-8BDC984F2064}" destId="{C28F5BCE-60B9-4AF7-A275-C30387649F68}" srcOrd="0" destOrd="0" presId="urn:microsoft.com/office/officeart/2005/8/layout/hierarchy6"/>
    <dgm:cxn modelId="{AC118005-3EE3-4F1D-BF45-DCEC0595E5AF}" type="presOf" srcId="{01CE06E3-0754-46A9-BAA7-EF5606090CB5}" destId="{685F96BA-AE70-42D1-BD17-17BEC0ABEA16}" srcOrd="1" destOrd="0" presId="urn:microsoft.com/office/officeart/2005/8/layout/hierarchy6"/>
    <dgm:cxn modelId="{E5BB0180-6C58-40F5-9CC0-1F1353ED92BD}" type="presOf" srcId="{5A5AC43F-9FFB-4AAA-BEBD-01F66F070E7A}" destId="{F0E52B47-A2A8-4D33-8BED-77C858196C89}" srcOrd="1" destOrd="0" presId="urn:microsoft.com/office/officeart/2005/8/layout/hierarchy6"/>
    <dgm:cxn modelId="{6864ABFA-25DB-4B46-B068-E254880BB609}" type="presOf" srcId="{D3A7488F-1920-401E-A321-C1DC2E60723B}" destId="{4E88DB0B-5221-4612-A8C2-D38B99E4E9DA}" srcOrd="0" destOrd="0" presId="urn:microsoft.com/office/officeart/2005/8/layout/hierarchy6"/>
    <dgm:cxn modelId="{737CFAAC-C42A-42A2-88DC-E43E9C7822B5}" srcId="{1152A97F-27F0-4ADC-ABD5-FB1A114B4F6A}" destId="{63B0D00F-F739-4BA1-ADFA-EE8FE856B5D3}" srcOrd="0" destOrd="0" parTransId="{39737048-074E-4B5E-BEEC-2CA2CF361CA7}" sibTransId="{4CBDE445-BF50-4780-B2FD-B75EE8DFB71C}"/>
    <dgm:cxn modelId="{854C5384-48C2-408B-B05C-35A9D7C2094B}" type="presOf" srcId="{BC3557DF-7BF7-4EF9-B4A1-DCA820AC2F9F}" destId="{BA61ACD1-0C86-45D9-9878-72C042DC45DC}" srcOrd="0" destOrd="0" presId="urn:microsoft.com/office/officeart/2005/8/layout/hierarchy6"/>
    <dgm:cxn modelId="{E2A7D4F7-8F20-4243-A9C4-7A8DB052A76E}" type="presOf" srcId="{2C9BE14A-161C-49FB-B49E-4C423D034A39}" destId="{1E9EF9C1-FAFD-48DC-A9A9-21C7876A4707}" srcOrd="0" destOrd="0" presId="urn:microsoft.com/office/officeart/2005/8/layout/hierarchy6"/>
    <dgm:cxn modelId="{0B8E8333-6360-48C9-9F33-017F27FA3A8D}" srcId="{1152A97F-27F0-4ADC-ABD5-FB1A114B4F6A}" destId="{EFAB7AB5-438D-4BA8-8DED-E25E9EFDF105}" srcOrd="1" destOrd="0" parTransId="{20358D4B-B57C-43DE-A874-E701604EC9C6}" sibTransId="{81EBF7FF-5D1A-4FF6-B839-2A8BEB63E87B}"/>
    <dgm:cxn modelId="{466BA3E4-39C1-470E-BACA-3C34412D0293}" type="presOf" srcId="{107BBEA5-72CF-4469-B550-CF6A42FB9FAD}" destId="{C80B8D1F-29BD-4495-A7EB-26D67773EB8C}" srcOrd="0" destOrd="0" presId="urn:microsoft.com/office/officeart/2005/8/layout/hierarchy6"/>
    <dgm:cxn modelId="{5C1B383A-E912-4EAB-8577-55A5637B0256}" type="presOf" srcId="{E77A615E-03EA-4814-BCCD-02228D47265C}" destId="{81845DFB-CED9-43DC-BCFF-FD66F784635A}" srcOrd="0" destOrd="0" presId="urn:microsoft.com/office/officeart/2005/8/layout/hierarchy6"/>
    <dgm:cxn modelId="{430C34AD-3E10-4A88-8DC0-45AEFD773FF9}" type="presOf" srcId="{CE93E3B9-4907-47D1-AC15-E289436B2324}" destId="{192853D6-51BB-4983-A40A-8CCB1B40D75B}" srcOrd="0" destOrd="0" presId="urn:microsoft.com/office/officeart/2005/8/layout/hierarchy6"/>
    <dgm:cxn modelId="{E12073CC-4340-48D6-A47A-524366344C2A}" type="presOf" srcId="{E1663765-0454-4E5D-879A-4DBD647823EA}" destId="{1BB92BF2-CB21-478D-9E6C-48C94084BF93}" srcOrd="0" destOrd="0" presId="urn:microsoft.com/office/officeart/2005/8/layout/hierarchy6"/>
    <dgm:cxn modelId="{A6A8FB9F-DDCB-45CB-B963-0FEB65202432}" type="presOf" srcId="{EA21E11F-7E5A-4273-861B-52603EDD51C6}" destId="{39C39D2B-4F03-44F5-B56C-CCD2E699290F}" srcOrd="0" destOrd="0" presId="urn:microsoft.com/office/officeart/2005/8/layout/hierarchy6"/>
    <dgm:cxn modelId="{D3A4CD4E-D16E-43B6-A081-5D73E80C2056}" type="presOf" srcId="{52053464-063A-4096-A73F-9C028F4B96E6}" destId="{369CBCA2-3F74-4BA4-8C55-C493285D7D03}" srcOrd="0" destOrd="0" presId="urn:microsoft.com/office/officeart/2005/8/layout/hierarchy6"/>
    <dgm:cxn modelId="{4C31312A-8707-4D46-B4DB-B753924142FD}" type="presOf" srcId="{20358D4B-B57C-43DE-A874-E701604EC9C6}" destId="{C588BA65-A86A-4C53-9E4D-9CFA3ECB37C6}" srcOrd="0" destOrd="0" presId="urn:microsoft.com/office/officeart/2005/8/layout/hierarchy6"/>
    <dgm:cxn modelId="{EDE51CF6-7DED-4D11-B6EE-27034735C600}" type="presOf" srcId="{2C9BE14A-161C-49FB-B49E-4C423D034A39}" destId="{1840AC31-7460-4EEE-9E6B-14B4D74E149A}" srcOrd="1" destOrd="0" presId="urn:microsoft.com/office/officeart/2005/8/layout/hierarchy6"/>
    <dgm:cxn modelId="{17543A30-304B-4CAD-81AC-CC21F3ECC2A6}" type="presOf" srcId="{A68A265E-0768-4E8A-84B3-E87A4629A26A}" destId="{049745BD-B89A-4F96-8B15-AF5EC15EEC15}" srcOrd="0" destOrd="0" presId="urn:microsoft.com/office/officeart/2005/8/layout/hierarchy6"/>
    <dgm:cxn modelId="{B79A0AC0-4930-4605-AC84-0E59D4246668}" type="presOf" srcId="{6D1FD0E6-F4FF-4620-8707-B18466F17CE3}" destId="{E0A29603-7C7D-40EE-B736-730E0E65F850}" srcOrd="0" destOrd="0" presId="urn:microsoft.com/office/officeart/2005/8/layout/hierarchy6"/>
    <dgm:cxn modelId="{59A539B7-86A4-42E0-A5F2-F9DC6713255B}" type="presOf" srcId="{8C5DEA2C-B8CD-41EA-AAC5-6F2D516E4A4D}" destId="{BAE825BB-BCC1-43B8-ADFC-70456590D75D}" srcOrd="1" destOrd="0" presId="urn:microsoft.com/office/officeart/2005/8/layout/hierarchy6"/>
    <dgm:cxn modelId="{691B93B7-0266-4E04-A4EE-8584532B077A}" type="presOf" srcId="{FC5BAFCF-ED78-4EA4-BA10-D2BDBF4D168F}" destId="{C38B9A37-D8DB-4274-80FC-6FB9D2344474}" srcOrd="0" destOrd="0" presId="urn:microsoft.com/office/officeart/2005/8/layout/hierarchy6"/>
    <dgm:cxn modelId="{CBB287CC-49AE-4B16-8922-317653AB2D07}" srcId="{FC5BAFCF-ED78-4EA4-BA10-D2BDBF4D168F}" destId="{2C9BE14A-161C-49FB-B49E-4C423D034A39}" srcOrd="4" destOrd="0" parTransId="{480DE44D-BE25-4006-BDA1-9CB3BAC15486}" sibTransId="{B6BA92A0-E209-42BE-B511-8AA3F8AEEC30}"/>
    <dgm:cxn modelId="{8DB2BAAC-B19B-4677-B9FF-E4C70976CA30}" type="presOf" srcId="{B7C25D97-3498-485C-BD63-62E96A786822}" destId="{9E4C5561-427F-41A7-A71A-B68B85F1B319}" srcOrd="0" destOrd="0" presId="urn:microsoft.com/office/officeart/2005/8/layout/hierarchy6"/>
    <dgm:cxn modelId="{013E12B6-4EC0-4491-92CD-995C910604B2}" srcId="{63B0D00F-F739-4BA1-ADFA-EE8FE856B5D3}" destId="{52053464-063A-4096-A73F-9C028F4B96E6}" srcOrd="0" destOrd="0" parTransId="{E1663765-0454-4E5D-879A-4DBD647823EA}" sibTransId="{6C6176C1-AC8E-4639-8B97-EF0B4732FB8A}"/>
    <dgm:cxn modelId="{75C90C22-FFCD-4510-8418-50AF853468BD}" srcId="{52053464-063A-4096-A73F-9C028F4B96E6}" destId="{B7C25D97-3498-485C-BD63-62E96A786822}" srcOrd="0" destOrd="0" parTransId="{D3A7488F-1920-401E-A321-C1DC2E60723B}" sibTransId="{739C7624-7FAC-44D9-B42E-178839C9A5BD}"/>
    <dgm:cxn modelId="{6DC91DE9-5B1F-455E-B003-D26AADD5DF53}" srcId="{FC5BAFCF-ED78-4EA4-BA10-D2BDBF4D168F}" destId="{1152A97F-27F0-4ADC-ABD5-FB1A114B4F6A}" srcOrd="0" destOrd="0" parTransId="{0BB2EDA8-6E38-47DB-9984-86C8054C238D}" sibTransId="{467A0B91-AE24-41EB-B5E1-F6F8A9B66295}"/>
    <dgm:cxn modelId="{3C1659CC-0B14-4E81-B420-0EE826CDD73B}" type="presOf" srcId="{B243871B-A46A-4A95-8022-4B41B0A9ADB8}" destId="{A034A31A-1CE7-4131-92AF-6122C9C2A877}" srcOrd="0" destOrd="0" presId="urn:microsoft.com/office/officeart/2005/8/layout/hierarchy6"/>
    <dgm:cxn modelId="{D689AB60-DD83-4E27-97CD-C02EEB2FAEB2}" srcId="{FC5BAFCF-ED78-4EA4-BA10-D2BDBF4D168F}" destId="{8C5DEA2C-B8CD-41EA-AAC5-6F2D516E4A4D}" srcOrd="3" destOrd="0" parTransId="{A9CB8D56-0D26-42E6-9F00-C945298E43CD}" sibTransId="{795AA1FE-2E3C-4C1A-B1B8-9F204AB73952}"/>
    <dgm:cxn modelId="{4FE58018-CE89-49D6-8C48-F5AA0AE39B7A}" type="presParOf" srcId="{C38B9A37-D8DB-4274-80FC-6FB9D2344474}" destId="{49FE332B-9902-4F66-B514-5290BAC12097}" srcOrd="0" destOrd="0" presId="urn:microsoft.com/office/officeart/2005/8/layout/hierarchy6"/>
    <dgm:cxn modelId="{3CFF3E7E-807E-44A4-91D7-DECD663495CA}" type="presParOf" srcId="{49FE332B-9902-4F66-B514-5290BAC12097}" destId="{5420EF79-2453-4698-8E05-E84FA2EB500D}" srcOrd="0" destOrd="0" presId="urn:microsoft.com/office/officeart/2005/8/layout/hierarchy6"/>
    <dgm:cxn modelId="{6345526C-B92C-4662-9A10-1ABE818F3E54}" type="presParOf" srcId="{49FE332B-9902-4F66-B514-5290BAC12097}" destId="{AA02415A-A7D2-414F-8942-0F11ABB4D5BF}" srcOrd="1" destOrd="0" presId="urn:microsoft.com/office/officeart/2005/8/layout/hierarchy6"/>
    <dgm:cxn modelId="{D309A134-5DEF-4FE1-B2C4-ADF7E3660313}" type="presParOf" srcId="{AA02415A-A7D2-414F-8942-0F11ABB4D5BF}" destId="{A720F242-BE64-410C-9FEF-79D163EAD4AC}" srcOrd="0" destOrd="0" presId="urn:microsoft.com/office/officeart/2005/8/layout/hierarchy6"/>
    <dgm:cxn modelId="{21C8FF90-0DCF-405E-A897-FE3A25669E04}" type="presParOf" srcId="{A720F242-BE64-410C-9FEF-79D163EAD4AC}" destId="{8CD5CD44-2CEA-43BB-B8A7-809E9AD3FC76}" srcOrd="0" destOrd="0" presId="urn:microsoft.com/office/officeart/2005/8/layout/hierarchy6"/>
    <dgm:cxn modelId="{9A4CCAD8-D908-4539-95DB-4E9B76C0C2CB}" type="presParOf" srcId="{A720F242-BE64-410C-9FEF-79D163EAD4AC}" destId="{FF71D260-4017-4CC7-B057-28F5FE5850DD}" srcOrd="1" destOrd="0" presId="urn:microsoft.com/office/officeart/2005/8/layout/hierarchy6"/>
    <dgm:cxn modelId="{D9AE51C3-67AC-4A98-877C-26BC4E15E9E0}" type="presParOf" srcId="{FF71D260-4017-4CC7-B057-28F5FE5850DD}" destId="{766CFB2F-A498-46D9-BE7C-29E2543AF539}" srcOrd="0" destOrd="0" presId="urn:microsoft.com/office/officeart/2005/8/layout/hierarchy6"/>
    <dgm:cxn modelId="{D9A437EC-43B0-454B-BBCD-0D2200309D8B}" type="presParOf" srcId="{FF71D260-4017-4CC7-B057-28F5FE5850DD}" destId="{4A8A2D5C-4F9C-414B-918B-6359FCBFE0B3}" srcOrd="1" destOrd="0" presId="urn:microsoft.com/office/officeart/2005/8/layout/hierarchy6"/>
    <dgm:cxn modelId="{E563C312-26AC-44FF-9A42-AF742E81A38B}" type="presParOf" srcId="{4A8A2D5C-4F9C-414B-918B-6359FCBFE0B3}" destId="{D786516E-359B-403E-8BBD-41660DFF180B}" srcOrd="0" destOrd="0" presId="urn:microsoft.com/office/officeart/2005/8/layout/hierarchy6"/>
    <dgm:cxn modelId="{3F4C9D98-5AAF-4710-A305-5B6F07517B76}" type="presParOf" srcId="{4A8A2D5C-4F9C-414B-918B-6359FCBFE0B3}" destId="{8AB3940B-C5BD-473A-8F2D-A798E04183B3}" srcOrd="1" destOrd="0" presId="urn:microsoft.com/office/officeart/2005/8/layout/hierarchy6"/>
    <dgm:cxn modelId="{435739F1-82FA-4EDE-9597-A16BFE8CE636}" type="presParOf" srcId="{8AB3940B-C5BD-473A-8F2D-A798E04183B3}" destId="{1BB92BF2-CB21-478D-9E6C-48C94084BF93}" srcOrd="0" destOrd="0" presId="urn:microsoft.com/office/officeart/2005/8/layout/hierarchy6"/>
    <dgm:cxn modelId="{4F3B69DF-B5F7-471D-ACB1-83F7DEFE2AE6}" type="presParOf" srcId="{8AB3940B-C5BD-473A-8F2D-A798E04183B3}" destId="{D45F6772-3ACB-4755-B95D-876330D5A9B0}" srcOrd="1" destOrd="0" presId="urn:microsoft.com/office/officeart/2005/8/layout/hierarchy6"/>
    <dgm:cxn modelId="{D47D397E-AFC1-4EF5-8039-BC8660160A8A}" type="presParOf" srcId="{D45F6772-3ACB-4755-B95D-876330D5A9B0}" destId="{369CBCA2-3F74-4BA4-8C55-C493285D7D03}" srcOrd="0" destOrd="0" presId="urn:microsoft.com/office/officeart/2005/8/layout/hierarchy6"/>
    <dgm:cxn modelId="{123659B8-375C-4498-95A1-F5C3048BBCC7}" type="presParOf" srcId="{D45F6772-3ACB-4755-B95D-876330D5A9B0}" destId="{D4357067-7F4B-481E-88BC-3C9AAD0947A8}" srcOrd="1" destOrd="0" presId="urn:microsoft.com/office/officeart/2005/8/layout/hierarchy6"/>
    <dgm:cxn modelId="{8ED70E43-4CBF-45A7-809E-8BD0DD14D661}" type="presParOf" srcId="{D4357067-7F4B-481E-88BC-3C9AAD0947A8}" destId="{4E88DB0B-5221-4612-A8C2-D38B99E4E9DA}" srcOrd="0" destOrd="0" presId="urn:microsoft.com/office/officeart/2005/8/layout/hierarchy6"/>
    <dgm:cxn modelId="{D88B6325-AE7B-418A-8696-767B23CE2254}" type="presParOf" srcId="{D4357067-7F4B-481E-88BC-3C9AAD0947A8}" destId="{E5A903F5-CB86-4C68-803B-4AA1C93F21F1}" srcOrd="1" destOrd="0" presId="urn:microsoft.com/office/officeart/2005/8/layout/hierarchy6"/>
    <dgm:cxn modelId="{99D546E3-9930-4B1A-8AA7-290773281CF8}" type="presParOf" srcId="{E5A903F5-CB86-4C68-803B-4AA1C93F21F1}" destId="{9E4C5561-427F-41A7-A71A-B68B85F1B319}" srcOrd="0" destOrd="0" presId="urn:microsoft.com/office/officeart/2005/8/layout/hierarchy6"/>
    <dgm:cxn modelId="{FF042E09-49FC-4599-B8D7-D3DBDC57EDC6}" type="presParOf" srcId="{E5A903F5-CB86-4C68-803B-4AA1C93F21F1}" destId="{90AB5DD4-A9A9-4892-9BA5-260FE699E8EF}" srcOrd="1" destOrd="0" presId="urn:microsoft.com/office/officeart/2005/8/layout/hierarchy6"/>
    <dgm:cxn modelId="{9DFA73FA-AACD-4A38-A6C4-BE2F6AD2D325}" type="presParOf" srcId="{90AB5DD4-A9A9-4892-9BA5-260FE699E8EF}" destId="{81845DFB-CED9-43DC-BCFF-FD66F784635A}" srcOrd="0" destOrd="0" presId="urn:microsoft.com/office/officeart/2005/8/layout/hierarchy6"/>
    <dgm:cxn modelId="{29067142-8AAD-4C4A-BA88-49605B468D0F}" type="presParOf" srcId="{90AB5DD4-A9A9-4892-9BA5-260FE699E8EF}" destId="{DA42EA75-C897-465D-B9EB-4922DAFC30BF}" srcOrd="1" destOrd="0" presId="urn:microsoft.com/office/officeart/2005/8/layout/hierarchy6"/>
    <dgm:cxn modelId="{90F92AF6-6E86-4214-B95F-569E11D61700}" type="presParOf" srcId="{DA42EA75-C897-465D-B9EB-4922DAFC30BF}" destId="{E530C296-061C-4111-8712-046E89CBCFE1}" srcOrd="0" destOrd="0" presId="urn:microsoft.com/office/officeart/2005/8/layout/hierarchy6"/>
    <dgm:cxn modelId="{D8A0BEB8-1B68-4C45-9CB5-4AF770DAECC0}" type="presParOf" srcId="{DA42EA75-C897-465D-B9EB-4922DAFC30BF}" destId="{7EB8FE29-67CF-4D71-8E8B-537E98B0F255}" srcOrd="1" destOrd="0" presId="urn:microsoft.com/office/officeart/2005/8/layout/hierarchy6"/>
    <dgm:cxn modelId="{F9599DD7-2484-4062-8934-B08B3C7F20B0}" type="presParOf" srcId="{8AB3940B-C5BD-473A-8F2D-A798E04183B3}" destId="{049745BD-B89A-4F96-8B15-AF5EC15EEC15}" srcOrd="2" destOrd="0" presId="urn:microsoft.com/office/officeart/2005/8/layout/hierarchy6"/>
    <dgm:cxn modelId="{1A3BC55E-D59F-4004-A740-32B8B8FB74A2}" type="presParOf" srcId="{8AB3940B-C5BD-473A-8F2D-A798E04183B3}" destId="{B1D03FF3-F1A6-472B-8805-A9408ACA9C94}" srcOrd="3" destOrd="0" presId="urn:microsoft.com/office/officeart/2005/8/layout/hierarchy6"/>
    <dgm:cxn modelId="{D8667312-DD3A-4A32-9EBE-C8402A3CAAC7}" type="presParOf" srcId="{B1D03FF3-F1A6-472B-8805-A9408ACA9C94}" destId="{C80B8D1F-29BD-4495-A7EB-26D67773EB8C}" srcOrd="0" destOrd="0" presId="urn:microsoft.com/office/officeart/2005/8/layout/hierarchy6"/>
    <dgm:cxn modelId="{4B00E25D-0567-4756-B440-D37AF99F96B5}" type="presParOf" srcId="{B1D03FF3-F1A6-472B-8805-A9408ACA9C94}" destId="{3A584C58-94DA-4FFE-B17A-6444BD7EC646}" srcOrd="1" destOrd="0" presId="urn:microsoft.com/office/officeart/2005/8/layout/hierarchy6"/>
    <dgm:cxn modelId="{ACE3B30D-59B1-407E-959F-C390DA7933FE}" type="presParOf" srcId="{3A584C58-94DA-4FFE-B17A-6444BD7EC646}" destId="{C28F5BCE-60B9-4AF7-A275-C30387649F68}" srcOrd="0" destOrd="0" presId="urn:microsoft.com/office/officeart/2005/8/layout/hierarchy6"/>
    <dgm:cxn modelId="{E5111F51-C588-4277-8011-6B61A027DEA1}" type="presParOf" srcId="{3A584C58-94DA-4FFE-B17A-6444BD7EC646}" destId="{0AC7BECC-A458-4A8C-B1A3-00AEC1AC312A}" srcOrd="1" destOrd="0" presId="urn:microsoft.com/office/officeart/2005/8/layout/hierarchy6"/>
    <dgm:cxn modelId="{C3565AF1-5AF4-4E08-8440-BC199FC11A9F}" type="presParOf" srcId="{0AC7BECC-A458-4A8C-B1A3-00AEC1AC312A}" destId="{5CFCB585-BE40-4FE7-A1B1-96435E30E23D}" srcOrd="0" destOrd="0" presId="urn:microsoft.com/office/officeart/2005/8/layout/hierarchy6"/>
    <dgm:cxn modelId="{4C38AED5-DDD0-44BB-B114-DC6BC629F1AB}" type="presParOf" srcId="{0AC7BECC-A458-4A8C-B1A3-00AEC1AC312A}" destId="{E9EE59C5-3B21-47A6-8BCF-AA10F654514D}" srcOrd="1" destOrd="0" presId="urn:microsoft.com/office/officeart/2005/8/layout/hierarchy6"/>
    <dgm:cxn modelId="{8ED12438-5817-41E4-8997-E6FB621041B9}" type="presParOf" srcId="{E9EE59C5-3B21-47A6-8BCF-AA10F654514D}" destId="{A034A31A-1CE7-4131-92AF-6122C9C2A877}" srcOrd="0" destOrd="0" presId="urn:microsoft.com/office/officeart/2005/8/layout/hierarchy6"/>
    <dgm:cxn modelId="{9C5A4861-D00C-4C1A-88E4-A4121198A0C6}" type="presParOf" srcId="{E9EE59C5-3B21-47A6-8BCF-AA10F654514D}" destId="{7478FD53-E9BF-4FF3-8989-0E3986DBEDBF}" srcOrd="1" destOrd="0" presId="urn:microsoft.com/office/officeart/2005/8/layout/hierarchy6"/>
    <dgm:cxn modelId="{F354D738-2BE2-4658-9D1F-4B74D42F1936}" type="presParOf" srcId="{7478FD53-E9BF-4FF3-8989-0E3986DBEDBF}" destId="{39C39D2B-4F03-44F5-B56C-CCD2E699290F}" srcOrd="0" destOrd="0" presId="urn:microsoft.com/office/officeart/2005/8/layout/hierarchy6"/>
    <dgm:cxn modelId="{FE516736-3366-4CD1-AD36-11802860F9BB}" type="presParOf" srcId="{7478FD53-E9BF-4FF3-8989-0E3986DBEDBF}" destId="{12CACF09-AB0B-422C-9BD1-0AD5C29BC449}" srcOrd="1" destOrd="0" presId="urn:microsoft.com/office/officeart/2005/8/layout/hierarchy6"/>
    <dgm:cxn modelId="{5B7148DA-0482-447F-83DE-9BAD69FCF34F}" type="presParOf" srcId="{FF71D260-4017-4CC7-B057-28F5FE5850DD}" destId="{C588BA65-A86A-4C53-9E4D-9CFA3ECB37C6}" srcOrd="2" destOrd="0" presId="urn:microsoft.com/office/officeart/2005/8/layout/hierarchy6"/>
    <dgm:cxn modelId="{8ED1E5E8-6152-464A-B576-48762CE32132}" type="presParOf" srcId="{FF71D260-4017-4CC7-B057-28F5FE5850DD}" destId="{A3E1E34B-5F6C-4284-89C7-1CC2589EBAAE}" srcOrd="3" destOrd="0" presId="urn:microsoft.com/office/officeart/2005/8/layout/hierarchy6"/>
    <dgm:cxn modelId="{C0019302-85C0-4282-A911-88E19BBD93D8}" type="presParOf" srcId="{A3E1E34B-5F6C-4284-89C7-1CC2589EBAAE}" destId="{C91F5F90-2FED-47B5-A06A-A282F5C261EA}" srcOrd="0" destOrd="0" presId="urn:microsoft.com/office/officeart/2005/8/layout/hierarchy6"/>
    <dgm:cxn modelId="{D02D984E-6724-4FFD-90A9-9C6CF9270B7E}" type="presParOf" srcId="{A3E1E34B-5F6C-4284-89C7-1CC2589EBAAE}" destId="{3EFC47F9-1FF8-4239-9FBA-1939EB3855CD}" srcOrd="1" destOrd="0" presId="urn:microsoft.com/office/officeart/2005/8/layout/hierarchy6"/>
    <dgm:cxn modelId="{7B51B0F4-51B9-46D3-A188-6EC800B48995}" type="presParOf" srcId="{FF71D260-4017-4CC7-B057-28F5FE5850DD}" destId="{E0A29603-7C7D-40EE-B736-730E0E65F850}" srcOrd="4" destOrd="0" presId="urn:microsoft.com/office/officeart/2005/8/layout/hierarchy6"/>
    <dgm:cxn modelId="{1DDEDA0B-92B8-486E-9D5F-D69FB9CD8BDC}" type="presParOf" srcId="{FF71D260-4017-4CC7-B057-28F5FE5850DD}" destId="{6EA90273-C4EA-4C73-A2C7-8B8AFC673B73}" srcOrd="5" destOrd="0" presId="urn:microsoft.com/office/officeart/2005/8/layout/hierarchy6"/>
    <dgm:cxn modelId="{873D7DCC-DB5C-4FC4-883B-628DF111300E}" type="presParOf" srcId="{6EA90273-C4EA-4C73-A2C7-8B8AFC673B73}" destId="{BA61ACD1-0C86-45D9-9878-72C042DC45DC}" srcOrd="0" destOrd="0" presId="urn:microsoft.com/office/officeart/2005/8/layout/hierarchy6"/>
    <dgm:cxn modelId="{2FDD71D4-5EC9-4BBA-8039-DB3C7AE5AF33}" type="presParOf" srcId="{6EA90273-C4EA-4C73-A2C7-8B8AFC673B73}" destId="{2FF6071E-2475-4929-A4F7-44A4AFAC32E6}" srcOrd="1" destOrd="0" presId="urn:microsoft.com/office/officeart/2005/8/layout/hierarchy6"/>
    <dgm:cxn modelId="{708052B8-58BD-4238-A3C4-956335ACE438}" type="presParOf" srcId="{C38B9A37-D8DB-4274-80FC-6FB9D2344474}" destId="{40CED128-CCC3-41C1-ADFA-8983E1D100EC}" srcOrd="1" destOrd="0" presId="urn:microsoft.com/office/officeart/2005/8/layout/hierarchy6"/>
    <dgm:cxn modelId="{168C9715-5CCC-4FAB-A012-6C2D928D80FA}" type="presParOf" srcId="{40CED128-CCC3-41C1-ADFA-8983E1D100EC}" destId="{C38D35D2-6439-41A6-9B59-435B59F12177}" srcOrd="0" destOrd="0" presId="urn:microsoft.com/office/officeart/2005/8/layout/hierarchy6"/>
    <dgm:cxn modelId="{87FAF98E-60AC-4D16-A648-218D79964696}" type="presParOf" srcId="{C38D35D2-6439-41A6-9B59-435B59F12177}" destId="{F7DB71A8-E34A-4465-98E3-D2264C8D3850}" srcOrd="0" destOrd="0" presId="urn:microsoft.com/office/officeart/2005/8/layout/hierarchy6"/>
    <dgm:cxn modelId="{7C704862-738C-445B-90EC-1B5DF28868CC}" type="presParOf" srcId="{C38D35D2-6439-41A6-9B59-435B59F12177}" destId="{685F96BA-AE70-42D1-BD17-17BEC0ABEA16}" srcOrd="1" destOrd="0" presId="urn:microsoft.com/office/officeart/2005/8/layout/hierarchy6"/>
    <dgm:cxn modelId="{255D66BD-CBF2-466D-AD64-B65898276DA6}" type="presParOf" srcId="{40CED128-CCC3-41C1-ADFA-8983E1D100EC}" destId="{9181245C-CFD4-4344-AFA4-84B4761E9B38}" srcOrd="1" destOrd="0" presId="urn:microsoft.com/office/officeart/2005/8/layout/hierarchy6"/>
    <dgm:cxn modelId="{20C9A78A-0A9C-4076-92F3-D88D21382738}" type="presParOf" srcId="{9181245C-CFD4-4344-AFA4-84B4761E9B38}" destId="{185E9C77-05C0-4662-BDF7-C076EBF0B852}" srcOrd="0" destOrd="0" presId="urn:microsoft.com/office/officeart/2005/8/layout/hierarchy6"/>
    <dgm:cxn modelId="{53F65EF7-ACB5-4CFB-A89D-6605EB0F9051}" type="presParOf" srcId="{40CED128-CCC3-41C1-ADFA-8983E1D100EC}" destId="{6F66F657-89D1-41BC-B297-D226A401D859}" srcOrd="2" destOrd="0" presId="urn:microsoft.com/office/officeart/2005/8/layout/hierarchy6"/>
    <dgm:cxn modelId="{07F26468-084E-48FE-8A55-42B24007831A}" type="presParOf" srcId="{6F66F657-89D1-41BC-B297-D226A401D859}" destId="{FDAD8D69-15B0-429F-9EF1-46EB3DF7A485}" srcOrd="0" destOrd="0" presId="urn:microsoft.com/office/officeart/2005/8/layout/hierarchy6"/>
    <dgm:cxn modelId="{5CFE4F42-AD6C-4F80-BC4F-B1E1C95689DF}" type="presParOf" srcId="{6F66F657-89D1-41BC-B297-D226A401D859}" destId="{F0E52B47-A2A8-4D33-8BED-77C858196C89}" srcOrd="1" destOrd="0" presId="urn:microsoft.com/office/officeart/2005/8/layout/hierarchy6"/>
    <dgm:cxn modelId="{75993B25-B065-495D-8C6D-125EC444FA33}" type="presParOf" srcId="{40CED128-CCC3-41C1-ADFA-8983E1D100EC}" destId="{2F80E379-6691-4591-981E-9C64BD3AD80C}" srcOrd="3" destOrd="0" presId="urn:microsoft.com/office/officeart/2005/8/layout/hierarchy6"/>
    <dgm:cxn modelId="{E0235A61-57E7-49A0-A9A1-D8640E6D6687}" type="presParOf" srcId="{2F80E379-6691-4591-981E-9C64BD3AD80C}" destId="{609C2F35-9D8B-4F0D-A478-66B14ADBB53A}" srcOrd="0" destOrd="0" presId="urn:microsoft.com/office/officeart/2005/8/layout/hierarchy6"/>
    <dgm:cxn modelId="{F5682C30-5716-4B55-9023-9C2D5A29BAE1}" type="presParOf" srcId="{40CED128-CCC3-41C1-ADFA-8983E1D100EC}" destId="{F686F4D9-C51A-4A3A-9B5E-E641C2C1B2E9}" srcOrd="4" destOrd="0" presId="urn:microsoft.com/office/officeart/2005/8/layout/hierarchy6"/>
    <dgm:cxn modelId="{28527C94-8DED-4C7E-B140-14A8B39DBF67}" type="presParOf" srcId="{F686F4D9-C51A-4A3A-9B5E-E641C2C1B2E9}" destId="{CF5D38C8-C8DE-43F1-9359-00AF7F96FE7C}" srcOrd="0" destOrd="0" presId="urn:microsoft.com/office/officeart/2005/8/layout/hierarchy6"/>
    <dgm:cxn modelId="{B938646C-5E41-428F-B232-40A1F4A03B6D}" type="presParOf" srcId="{F686F4D9-C51A-4A3A-9B5E-E641C2C1B2E9}" destId="{BAE825BB-BCC1-43B8-ADFC-70456590D75D}" srcOrd="1" destOrd="0" presId="urn:microsoft.com/office/officeart/2005/8/layout/hierarchy6"/>
    <dgm:cxn modelId="{5372D34D-5028-4981-91AF-B62E92CDE6EC}" type="presParOf" srcId="{40CED128-CCC3-41C1-ADFA-8983E1D100EC}" destId="{B47CE025-6E9C-439F-AAB9-3A8737629D06}" srcOrd="5" destOrd="0" presId="urn:microsoft.com/office/officeart/2005/8/layout/hierarchy6"/>
    <dgm:cxn modelId="{CD5079D9-0073-4C12-B209-5C4992D0C084}" type="presParOf" srcId="{B47CE025-6E9C-439F-AAB9-3A8737629D06}" destId="{36C97D9D-AA58-4340-AE21-AFC26DDA09C4}" srcOrd="0" destOrd="0" presId="urn:microsoft.com/office/officeart/2005/8/layout/hierarchy6"/>
    <dgm:cxn modelId="{970FBB91-3C96-4A33-942C-1D547151B731}" type="presParOf" srcId="{40CED128-CCC3-41C1-ADFA-8983E1D100EC}" destId="{F4683EC4-75D4-4528-940D-31647B7CD5C3}" srcOrd="6" destOrd="0" presId="urn:microsoft.com/office/officeart/2005/8/layout/hierarchy6"/>
    <dgm:cxn modelId="{E377E5DC-CAAB-473D-AC8B-541A89EEFBFB}" type="presParOf" srcId="{F4683EC4-75D4-4528-940D-31647B7CD5C3}" destId="{1E9EF9C1-FAFD-48DC-A9A9-21C7876A4707}" srcOrd="0" destOrd="0" presId="urn:microsoft.com/office/officeart/2005/8/layout/hierarchy6"/>
    <dgm:cxn modelId="{AE511300-10B7-4CC0-BBE5-85557D83C24C}" type="presParOf" srcId="{F4683EC4-75D4-4528-940D-31647B7CD5C3}" destId="{1840AC31-7460-4EEE-9E6B-14B4D74E149A}" srcOrd="1" destOrd="0" presId="urn:microsoft.com/office/officeart/2005/8/layout/hierarchy6"/>
    <dgm:cxn modelId="{461F748F-35C2-4CDB-B676-811D22460008}" type="presParOf" srcId="{40CED128-CCC3-41C1-ADFA-8983E1D100EC}" destId="{14F669E2-B4DD-4D8D-9244-9F6A45FE0560}" srcOrd="7" destOrd="0" presId="urn:microsoft.com/office/officeart/2005/8/layout/hierarchy6"/>
    <dgm:cxn modelId="{4C8E077D-7440-45E3-BCC3-175B88BDF8FF}" type="presParOf" srcId="{14F669E2-B4DD-4D8D-9244-9F6A45FE0560}" destId="{5EDA3933-B82A-47F3-B124-2CE739401481}" srcOrd="0" destOrd="0" presId="urn:microsoft.com/office/officeart/2005/8/layout/hierarchy6"/>
    <dgm:cxn modelId="{A876A4AE-BF75-426C-B46A-FCF0D7D76290}" type="presParOf" srcId="{40CED128-CCC3-41C1-ADFA-8983E1D100EC}" destId="{F1611B37-E732-4995-9DEE-DF79E2D94A64}" srcOrd="8" destOrd="0" presId="urn:microsoft.com/office/officeart/2005/8/layout/hierarchy6"/>
    <dgm:cxn modelId="{636EA4A0-CB60-470F-9790-83812DFC3494}" type="presParOf" srcId="{F1611B37-E732-4995-9DEE-DF79E2D94A64}" destId="{192853D6-51BB-4983-A40A-8CCB1B40D75B}" srcOrd="0" destOrd="0" presId="urn:microsoft.com/office/officeart/2005/8/layout/hierarchy6"/>
    <dgm:cxn modelId="{5490FA5E-D4B5-4DFA-9BDB-A99B7F97A8A1}" type="presParOf" srcId="{F1611B37-E732-4995-9DEE-DF79E2D94A64}" destId="{3CA0E6DD-6C47-4D9F-8B6C-08A30A1E1092}" srcOrd="1" destOrd="0" presId="urn:microsoft.com/office/officeart/2005/8/layout/hierarchy6"/>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2853D6-51BB-4983-A40A-8CCB1B40D75B}">
      <dsp:nvSpPr>
        <dsp:cNvPr id="0" name=""/>
        <dsp:cNvSpPr/>
      </dsp:nvSpPr>
      <dsp:spPr>
        <a:xfrm>
          <a:off x="0" y="3755769"/>
          <a:ext cx="6324600" cy="801692"/>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35128" tIns="135128" rIns="135128" bIns="135128" numCol="1" spcCol="1270" anchor="ctr" anchorCtr="0">
          <a:noAutofit/>
        </a:bodyPr>
        <a:lstStyle/>
        <a:p>
          <a:pPr lvl="0" algn="ctr" defTabSz="844550">
            <a:lnSpc>
              <a:spcPct val="90000"/>
            </a:lnSpc>
            <a:spcBef>
              <a:spcPct val="0"/>
            </a:spcBef>
            <a:spcAft>
              <a:spcPct val="35000"/>
            </a:spcAft>
          </a:pPr>
          <a:r>
            <a:rPr lang="en-US" sz="1900" kern="1200" dirty="0" smtClean="0"/>
            <a:t>Job Description</a:t>
          </a:r>
          <a:endParaRPr lang="en-US" sz="1900" kern="1200" dirty="0"/>
        </a:p>
      </dsp:txBody>
      <dsp:txXfrm>
        <a:off x="0" y="3755769"/>
        <a:ext cx="1897380" cy="801692"/>
      </dsp:txXfrm>
    </dsp:sp>
    <dsp:sp modelId="{1E9EF9C1-FAFD-48DC-A9A9-21C7876A4707}">
      <dsp:nvSpPr>
        <dsp:cNvPr id="0" name=""/>
        <dsp:cNvSpPr/>
      </dsp:nvSpPr>
      <dsp:spPr>
        <a:xfrm>
          <a:off x="0" y="2820461"/>
          <a:ext cx="6324600" cy="801692"/>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35128" tIns="135128" rIns="135128" bIns="135128" numCol="1" spcCol="1270" anchor="ctr" anchorCtr="0">
          <a:noAutofit/>
        </a:bodyPr>
        <a:lstStyle/>
        <a:p>
          <a:pPr lvl="0" algn="ctr" defTabSz="844550">
            <a:lnSpc>
              <a:spcPct val="90000"/>
            </a:lnSpc>
            <a:spcBef>
              <a:spcPct val="0"/>
            </a:spcBef>
            <a:spcAft>
              <a:spcPct val="35000"/>
            </a:spcAft>
          </a:pPr>
          <a:r>
            <a:rPr lang="en-US" sz="1900" kern="1200" dirty="0" smtClean="0"/>
            <a:t>Detailed Occupation</a:t>
          </a:r>
          <a:endParaRPr lang="en-US" sz="1900" kern="1200" dirty="0"/>
        </a:p>
      </dsp:txBody>
      <dsp:txXfrm>
        <a:off x="0" y="2820461"/>
        <a:ext cx="1897380" cy="801692"/>
      </dsp:txXfrm>
    </dsp:sp>
    <dsp:sp modelId="{CF5D38C8-C8DE-43F1-9359-00AF7F96FE7C}">
      <dsp:nvSpPr>
        <dsp:cNvPr id="0" name=""/>
        <dsp:cNvSpPr/>
      </dsp:nvSpPr>
      <dsp:spPr>
        <a:xfrm>
          <a:off x="0" y="1885153"/>
          <a:ext cx="6324600" cy="801692"/>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35128" tIns="135128" rIns="135128" bIns="135128" numCol="1" spcCol="1270" anchor="ctr" anchorCtr="0">
          <a:noAutofit/>
        </a:bodyPr>
        <a:lstStyle/>
        <a:p>
          <a:pPr lvl="0" algn="ctr" defTabSz="844550">
            <a:lnSpc>
              <a:spcPct val="90000"/>
            </a:lnSpc>
            <a:spcBef>
              <a:spcPct val="0"/>
            </a:spcBef>
            <a:spcAft>
              <a:spcPct val="35000"/>
            </a:spcAft>
          </a:pPr>
          <a:r>
            <a:rPr lang="en-US" sz="1900" kern="1200" dirty="0" smtClean="0"/>
            <a:t>Broad Group</a:t>
          </a:r>
          <a:endParaRPr lang="en-US" sz="1900" kern="1200" dirty="0"/>
        </a:p>
      </dsp:txBody>
      <dsp:txXfrm>
        <a:off x="0" y="1885153"/>
        <a:ext cx="1897380" cy="801692"/>
      </dsp:txXfrm>
    </dsp:sp>
    <dsp:sp modelId="{FDAD8D69-15B0-429F-9EF1-46EB3DF7A485}">
      <dsp:nvSpPr>
        <dsp:cNvPr id="0" name=""/>
        <dsp:cNvSpPr/>
      </dsp:nvSpPr>
      <dsp:spPr>
        <a:xfrm>
          <a:off x="0" y="949845"/>
          <a:ext cx="6324600" cy="801692"/>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35128" tIns="135128" rIns="135128" bIns="135128" numCol="1" spcCol="1270" anchor="ctr" anchorCtr="0">
          <a:noAutofit/>
        </a:bodyPr>
        <a:lstStyle/>
        <a:p>
          <a:pPr lvl="0" algn="ctr" defTabSz="844550">
            <a:lnSpc>
              <a:spcPct val="90000"/>
            </a:lnSpc>
            <a:spcBef>
              <a:spcPct val="0"/>
            </a:spcBef>
            <a:spcAft>
              <a:spcPct val="35000"/>
            </a:spcAft>
          </a:pPr>
          <a:r>
            <a:rPr lang="en-US" sz="1900" kern="1200" dirty="0" smtClean="0"/>
            <a:t>Minor Group</a:t>
          </a:r>
          <a:endParaRPr lang="en-US" sz="1900" kern="1200" dirty="0"/>
        </a:p>
      </dsp:txBody>
      <dsp:txXfrm>
        <a:off x="0" y="949845"/>
        <a:ext cx="1897380" cy="801692"/>
      </dsp:txXfrm>
    </dsp:sp>
    <dsp:sp modelId="{F7DB71A8-E34A-4465-98E3-D2264C8D3850}">
      <dsp:nvSpPr>
        <dsp:cNvPr id="0" name=""/>
        <dsp:cNvSpPr/>
      </dsp:nvSpPr>
      <dsp:spPr>
        <a:xfrm>
          <a:off x="0" y="14538"/>
          <a:ext cx="6324600" cy="801692"/>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35128" tIns="135128" rIns="135128" bIns="135128" numCol="1" spcCol="1270" anchor="ctr" anchorCtr="0">
          <a:noAutofit/>
        </a:bodyPr>
        <a:lstStyle/>
        <a:p>
          <a:pPr lvl="0" algn="ctr" defTabSz="844550">
            <a:lnSpc>
              <a:spcPct val="90000"/>
            </a:lnSpc>
            <a:spcBef>
              <a:spcPct val="0"/>
            </a:spcBef>
            <a:spcAft>
              <a:spcPct val="35000"/>
            </a:spcAft>
          </a:pPr>
          <a:r>
            <a:rPr lang="en-US" sz="1900" kern="1200" dirty="0" smtClean="0"/>
            <a:t>Major Group</a:t>
          </a:r>
          <a:endParaRPr lang="en-US" sz="1900" kern="1200" dirty="0"/>
        </a:p>
      </dsp:txBody>
      <dsp:txXfrm>
        <a:off x="0" y="14538"/>
        <a:ext cx="1897380" cy="801692"/>
      </dsp:txXfrm>
    </dsp:sp>
    <dsp:sp modelId="{8CD5CD44-2CEA-43BB-B8A7-809E9AD3FC76}">
      <dsp:nvSpPr>
        <dsp:cNvPr id="0" name=""/>
        <dsp:cNvSpPr/>
      </dsp:nvSpPr>
      <dsp:spPr>
        <a:xfrm>
          <a:off x="3807707" y="81345"/>
          <a:ext cx="1002115" cy="6680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i="0" u="none" kern="1200" dirty="0" smtClean="0"/>
            <a:t>Sales and </a:t>
          </a:r>
        </a:p>
        <a:p>
          <a:pPr lvl="0" algn="ctr" defTabSz="444500">
            <a:lnSpc>
              <a:spcPct val="90000"/>
            </a:lnSpc>
            <a:spcBef>
              <a:spcPct val="0"/>
            </a:spcBef>
            <a:spcAft>
              <a:spcPct val="35000"/>
            </a:spcAft>
          </a:pPr>
          <a:r>
            <a:rPr lang="en-US" sz="1000" b="1" i="0" u="none" kern="1200" dirty="0" smtClean="0"/>
            <a:t>Related Occupations</a:t>
          </a:r>
          <a:endParaRPr lang="en-US" sz="1000" kern="1200" dirty="0"/>
        </a:p>
      </dsp:txBody>
      <dsp:txXfrm>
        <a:off x="3827274" y="100912"/>
        <a:ext cx="962981" cy="628943"/>
      </dsp:txXfrm>
    </dsp:sp>
    <dsp:sp modelId="{766CFB2F-A498-46D9-BE7C-29E2543AF539}">
      <dsp:nvSpPr>
        <dsp:cNvPr id="0" name=""/>
        <dsp:cNvSpPr/>
      </dsp:nvSpPr>
      <dsp:spPr>
        <a:xfrm>
          <a:off x="4263045" y="749422"/>
          <a:ext cx="91440" cy="251911"/>
        </a:xfrm>
        <a:custGeom>
          <a:avLst/>
          <a:gdLst/>
          <a:ahLst/>
          <a:cxnLst/>
          <a:rect l="0" t="0" r="0" b="0"/>
          <a:pathLst>
            <a:path>
              <a:moveTo>
                <a:pt x="45720" y="0"/>
              </a:moveTo>
              <a:lnTo>
                <a:pt x="45720" y="25191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786516E-359B-403E-8BBD-41660DFF180B}">
      <dsp:nvSpPr>
        <dsp:cNvPr id="0" name=""/>
        <dsp:cNvSpPr/>
      </dsp:nvSpPr>
      <dsp:spPr>
        <a:xfrm>
          <a:off x="3807707" y="1001334"/>
          <a:ext cx="1002115" cy="6680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dirty="0" smtClean="0"/>
            <a:t>Sales Representatives</a:t>
          </a:r>
        </a:p>
        <a:p>
          <a:pPr lvl="0" algn="ctr" defTabSz="444500">
            <a:lnSpc>
              <a:spcPct val="90000"/>
            </a:lnSpc>
            <a:spcBef>
              <a:spcPct val="0"/>
            </a:spcBef>
            <a:spcAft>
              <a:spcPct val="35000"/>
            </a:spcAft>
          </a:pPr>
          <a:r>
            <a:rPr lang="en-US" sz="1000" kern="1200" dirty="0" smtClean="0"/>
            <a:t> Services</a:t>
          </a:r>
          <a:endParaRPr lang="en-US" sz="1000" kern="1200" dirty="0"/>
        </a:p>
      </dsp:txBody>
      <dsp:txXfrm>
        <a:off x="3827274" y="1020901"/>
        <a:ext cx="962981" cy="628943"/>
      </dsp:txXfrm>
    </dsp:sp>
    <dsp:sp modelId="{1BB92BF2-CB21-478D-9E6C-48C94084BF93}">
      <dsp:nvSpPr>
        <dsp:cNvPr id="0" name=""/>
        <dsp:cNvSpPr/>
      </dsp:nvSpPr>
      <dsp:spPr>
        <a:xfrm>
          <a:off x="3770218" y="1669411"/>
          <a:ext cx="538546" cy="332087"/>
        </a:xfrm>
        <a:custGeom>
          <a:avLst/>
          <a:gdLst/>
          <a:ahLst/>
          <a:cxnLst/>
          <a:rect l="0" t="0" r="0" b="0"/>
          <a:pathLst>
            <a:path>
              <a:moveTo>
                <a:pt x="538546" y="0"/>
              </a:moveTo>
              <a:lnTo>
                <a:pt x="538546" y="166043"/>
              </a:lnTo>
              <a:lnTo>
                <a:pt x="0" y="166043"/>
              </a:lnTo>
              <a:lnTo>
                <a:pt x="0" y="3320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9CBCA2-3F74-4BA4-8C55-C493285D7D03}">
      <dsp:nvSpPr>
        <dsp:cNvPr id="0" name=""/>
        <dsp:cNvSpPr/>
      </dsp:nvSpPr>
      <dsp:spPr>
        <a:xfrm>
          <a:off x="3269160" y="2001499"/>
          <a:ext cx="1002115" cy="6680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dirty="0" smtClean="0"/>
            <a:t>Advertising Sales</a:t>
          </a:r>
        </a:p>
        <a:p>
          <a:pPr lvl="0" algn="ctr" defTabSz="444500">
            <a:lnSpc>
              <a:spcPct val="90000"/>
            </a:lnSpc>
            <a:spcBef>
              <a:spcPct val="0"/>
            </a:spcBef>
            <a:spcAft>
              <a:spcPct val="35000"/>
            </a:spcAft>
          </a:pPr>
          <a:r>
            <a:rPr lang="en-US" sz="1000" kern="1200" dirty="0" smtClean="0"/>
            <a:t> Agents</a:t>
          </a:r>
          <a:endParaRPr lang="en-US" sz="1000" kern="1200" dirty="0"/>
        </a:p>
      </dsp:txBody>
      <dsp:txXfrm>
        <a:off x="3288727" y="2021066"/>
        <a:ext cx="962981" cy="628943"/>
      </dsp:txXfrm>
    </dsp:sp>
    <dsp:sp modelId="{4E88DB0B-5221-4612-A8C2-D38B99E4E9DA}">
      <dsp:nvSpPr>
        <dsp:cNvPr id="0" name=""/>
        <dsp:cNvSpPr/>
      </dsp:nvSpPr>
      <dsp:spPr>
        <a:xfrm>
          <a:off x="3722543" y="2669576"/>
          <a:ext cx="91440" cy="217692"/>
        </a:xfrm>
        <a:custGeom>
          <a:avLst/>
          <a:gdLst/>
          <a:ahLst/>
          <a:cxnLst/>
          <a:rect l="0" t="0" r="0" b="0"/>
          <a:pathLst>
            <a:path>
              <a:moveTo>
                <a:pt x="47674" y="0"/>
              </a:moveTo>
              <a:lnTo>
                <a:pt x="47674" y="108846"/>
              </a:lnTo>
              <a:lnTo>
                <a:pt x="45720" y="108846"/>
              </a:lnTo>
              <a:lnTo>
                <a:pt x="45720" y="21769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4C5561-427F-41A7-A71A-B68B85F1B319}">
      <dsp:nvSpPr>
        <dsp:cNvPr id="0" name=""/>
        <dsp:cNvSpPr/>
      </dsp:nvSpPr>
      <dsp:spPr>
        <a:xfrm>
          <a:off x="3267206" y="2887269"/>
          <a:ext cx="1002115" cy="6680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dirty="0" smtClean="0"/>
            <a:t>Advertising</a:t>
          </a:r>
        </a:p>
        <a:p>
          <a:pPr lvl="0" algn="ctr" defTabSz="444500">
            <a:lnSpc>
              <a:spcPct val="90000"/>
            </a:lnSpc>
            <a:spcBef>
              <a:spcPct val="0"/>
            </a:spcBef>
            <a:spcAft>
              <a:spcPct val="35000"/>
            </a:spcAft>
          </a:pPr>
          <a:r>
            <a:rPr lang="en-US" sz="1000" kern="1200" dirty="0" smtClean="0"/>
            <a:t> Executive</a:t>
          </a:r>
          <a:endParaRPr lang="en-US" sz="1000" kern="1200" dirty="0"/>
        </a:p>
      </dsp:txBody>
      <dsp:txXfrm>
        <a:off x="3286773" y="2906836"/>
        <a:ext cx="962981" cy="628943"/>
      </dsp:txXfrm>
    </dsp:sp>
    <dsp:sp modelId="{81845DFB-CED9-43DC-BCFF-FD66F784635A}">
      <dsp:nvSpPr>
        <dsp:cNvPr id="0" name=""/>
        <dsp:cNvSpPr/>
      </dsp:nvSpPr>
      <dsp:spPr>
        <a:xfrm>
          <a:off x="3722543" y="3555346"/>
          <a:ext cx="91440" cy="267230"/>
        </a:xfrm>
        <a:custGeom>
          <a:avLst/>
          <a:gdLst/>
          <a:ahLst/>
          <a:cxnLst/>
          <a:rect l="0" t="0" r="0" b="0"/>
          <a:pathLst>
            <a:path>
              <a:moveTo>
                <a:pt x="45720" y="0"/>
              </a:moveTo>
              <a:lnTo>
                <a:pt x="45720" y="2672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30C296-061C-4111-8712-046E89CBCFE1}">
      <dsp:nvSpPr>
        <dsp:cNvPr id="0" name=""/>
        <dsp:cNvSpPr/>
      </dsp:nvSpPr>
      <dsp:spPr>
        <a:xfrm>
          <a:off x="3267206" y="3822577"/>
          <a:ext cx="1002115" cy="6680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dirty="0" smtClean="0"/>
            <a:t>Sell or solicit advertising space, time, or media in …</a:t>
          </a:r>
          <a:endParaRPr lang="en-US" sz="1000" kern="1200" dirty="0"/>
        </a:p>
      </dsp:txBody>
      <dsp:txXfrm>
        <a:off x="3286773" y="3842144"/>
        <a:ext cx="962981" cy="628943"/>
      </dsp:txXfrm>
    </dsp:sp>
    <dsp:sp modelId="{049745BD-B89A-4F96-8B15-AF5EC15EEC15}">
      <dsp:nvSpPr>
        <dsp:cNvPr id="0" name=""/>
        <dsp:cNvSpPr/>
      </dsp:nvSpPr>
      <dsp:spPr>
        <a:xfrm>
          <a:off x="4308765" y="1669411"/>
          <a:ext cx="769354" cy="332087"/>
        </a:xfrm>
        <a:custGeom>
          <a:avLst/>
          <a:gdLst/>
          <a:ahLst/>
          <a:cxnLst/>
          <a:rect l="0" t="0" r="0" b="0"/>
          <a:pathLst>
            <a:path>
              <a:moveTo>
                <a:pt x="0" y="0"/>
              </a:moveTo>
              <a:lnTo>
                <a:pt x="0" y="166043"/>
              </a:lnTo>
              <a:lnTo>
                <a:pt x="769354" y="166043"/>
              </a:lnTo>
              <a:lnTo>
                <a:pt x="769354" y="3320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0B8D1F-29BD-4495-A7EB-26D67773EB8C}">
      <dsp:nvSpPr>
        <dsp:cNvPr id="0" name=""/>
        <dsp:cNvSpPr/>
      </dsp:nvSpPr>
      <dsp:spPr>
        <a:xfrm>
          <a:off x="4577061" y="2001499"/>
          <a:ext cx="1002115" cy="6680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dirty="0" smtClean="0"/>
            <a:t>Insurance Sales</a:t>
          </a:r>
        </a:p>
        <a:p>
          <a:pPr lvl="0" algn="ctr" defTabSz="444500">
            <a:lnSpc>
              <a:spcPct val="90000"/>
            </a:lnSpc>
            <a:spcBef>
              <a:spcPct val="0"/>
            </a:spcBef>
            <a:spcAft>
              <a:spcPct val="35000"/>
            </a:spcAft>
          </a:pPr>
          <a:r>
            <a:rPr lang="en-US" sz="1000" kern="1200" dirty="0" smtClean="0"/>
            <a:t> Agents</a:t>
          </a:r>
          <a:endParaRPr lang="en-US" sz="1000" kern="1200" dirty="0"/>
        </a:p>
      </dsp:txBody>
      <dsp:txXfrm>
        <a:off x="4596628" y="2021066"/>
        <a:ext cx="962981" cy="628943"/>
      </dsp:txXfrm>
    </dsp:sp>
    <dsp:sp modelId="{C28F5BCE-60B9-4AF7-A275-C30387649F68}">
      <dsp:nvSpPr>
        <dsp:cNvPr id="0" name=""/>
        <dsp:cNvSpPr/>
      </dsp:nvSpPr>
      <dsp:spPr>
        <a:xfrm>
          <a:off x="5032399" y="2669576"/>
          <a:ext cx="91440" cy="178216"/>
        </a:xfrm>
        <a:custGeom>
          <a:avLst/>
          <a:gdLst/>
          <a:ahLst/>
          <a:cxnLst/>
          <a:rect l="0" t="0" r="0" b="0"/>
          <a:pathLst>
            <a:path>
              <a:moveTo>
                <a:pt x="45720" y="0"/>
              </a:moveTo>
              <a:lnTo>
                <a:pt x="45720" y="17821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FCB585-BE40-4FE7-A1B1-96435E30E23D}">
      <dsp:nvSpPr>
        <dsp:cNvPr id="0" name=""/>
        <dsp:cNvSpPr/>
      </dsp:nvSpPr>
      <dsp:spPr>
        <a:xfrm>
          <a:off x="4577061" y="2847792"/>
          <a:ext cx="1002115" cy="6680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dirty="0" smtClean="0"/>
            <a:t>Insurance</a:t>
          </a:r>
        </a:p>
        <a:p>
          <a:pPr lvl="0" algn="ctr" defTabSz="444500">
            <a:lnSpc>
              <a:spcPct val="90000"/>
            </a:lnSpc>
            <a:spcBef>
              <a:spcPct val="0"/>
            </a:spcBef>
            <a:spcAft>
              <a:spcPct val="35000"/>
            </a:spcAft>
          </a:pPr>
          <a:r>
            <a:rPr lang="en-US" sz="1000" kern="1200" dirty="0" smtClean="0"/>
            <a:t> Agent</a:t>
          </a:r>
          <a:endParaRPr lang="en-US" sz="1000" kern="1200" dirty="0"/>
        </a:p>
      </dsp:txBody>
      <dsp:txXfrm>
        <a:off x="4596628" y="2867359"/>
        <a:ext cx="962981" cy="628943"/>
      </dsp:txXfrm>
    </dsp:sp>
    <dsp:sp modelId="{A034A31A-1CE7-4131-92AF-6122C9C2A877}">
      <dsp:nvSpPr>
        <dsp:cNvPr id="0" name=""/>
        <dsp:cNvSpPr/>
      </dsp:nvSpPr>
      <dsp:spPr>
        <a:xfrm>
          <a:off x="5030445" y="3515869"/>
          <a:ext cx="91440" cy="332081"/>
        </a:xfrm>
        <a:custGeom>
          <a:avLst/>
          <a:gdLst/>
          <a:ahLst/>
          <a:cxnLst/>
          <a:rect l="0" t="0" r="0" b="0"/>
          <a:pathLst>
            <a:path>
              <a:moveTo>
                <a:pt x="47674" y="0"/>
              </a:moveTo>
              <a:lnTo>
                <a:pt x="47674" y="166040"/>
              </a:lnTo>
              <a:lnTo>
                <a:pt x="45720" y="166040"/>
              </a:lnTo>
              <a:lnTo>
                <a:pt x="45720" y="33208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C39D2B-4F03-44F5-B56C-CCD2E699290F}">
      <dsp:nvSpPr>
        <dsp:cNvPr id="0" name=""/>
        <dsp:cNvSpPr/>
      </dsp:nvSpPr>
      <dsp:spPr>
        <a:xfrm>
          <a:off x="4575107" y="3847950"/>
          <a:ext cx="1002115" cy="6680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dirty="0" smtClean="0"/>
            <a:t>Sell life, property, casualty, health, automotive …</a:t>
          </a:r>
          <a:endParaRPr lang="en-US" sz="1000" kern="1200" dirty="0"/>
        </a:p>
      </dsp:txBody>
      <dsp:txXfrm>
        <a:off x="4594674" y="3867517"/>
        <a:ext cx="962981" cy="628943"/>
      </dsp:txXfrm>
    </dsp:sp>
    <dsp:sp modelId="{C588BA65-A86A-4C53-9E4D-9CFA3ECB37C6}">
      <dsp:nvSpPr>
        <dsp:cNvPr id="0" name=""/>
        <dsp:cNvSpPr/>
      </dsp:nvSpPr>
      <dsp:spPr>
        <a:xfrm>
          <a:off x="3077796" y="749422"/>
          <a:ext cx="1230968" cy="251911"/>
        </a:xfrm>
        <a:custGeom>
          <a:avLst/>
          <a:gdLst/>
          <a:ahLst/>
          <a:cxnLst/>
          <a:rect l="0" t="0" r="0" b="0"/>
          <a:pathLst>
            <a:path>
              <a:moveTo>
                <a:pt x="1230968" y="0"/>
              </a:moveTo>
              <a:lnTo>
                <a:pt x="1230968" y="125955"/>
              </a:lnTo>
              <a:lnTo>
                <a:pt x="0" y="125955"/>
              </a:lnTo>
              <a:lnTo>
                <a:pt x="0" y="25191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1F5F90-2FED-47B5-A06A-A282F5C261EA}">
      <dsp:nvSpPr>
        <dsp:cNvPr id="0" name=""/>
        <dsp:cNvSpPr/>
      </dsp:nvSpPr>
      <dsp:spPr>
        <a:xfrm>
          <a:off x="2576738" y="1001334"/>
          <a:ext cx="1002115" cy="6680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smtClean="0"/>
            <a:t>Supervisors of Sales Workers</a:t>
          </a:r>
          <a:endParaRPr lang="en-US" sz="1200" kern="1200"/>
        </a:p>
      </dsp:txBody>
      <dsp:txXfrm>
        <a:off x="2596305" y="1020901"/>
        <a:ext cx="962981" cy="628943"/>
      </dsp:txXfrm>
    </dsp:sp>
    <dsp:sp modelId="{E0A29603-7C7D-40EE-B736-730E0E65F850}">
      <dsp:nvSpPr>
        <dsp:cNvPr id="0" name=""/>
        <dsp:cNvSpPr/>
      </dsp:nvSpPr>
      <dsp:spPr>
        <a:xfrm>
          <a:off x="4308765" y="749422"/>
          <a:ext cx="1367416" cy="267230"/>
        </a:xfrm>
        <a:custGeom>
          <a:avLst/>
          <a:gdLst/>
          <a:ahLst/>
          <a:cxnLst/>
          <a:rect l="0" t="0" r="0" b="0"/>
          <a:pathLst>
            <a:path>
              <a:moveTo>
                <a:pt x="0" y="0"/>
              </a:moveTo>
              <a:lnTo>
                <a:pt x="0" y="133615"/>
              </a:lnTo>
              <a:lnTo>
                <a:pt x="1367416" y="133615"/>
              </a:lnTo>
              <a:lnTo>
                <a:pt x="1367416" y="26723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61ACD1-0C86-45D9-9878-72C042DC45DC}">
      <dsp:nvSpPr>
        <dsp:cNvPr id="0" name=""/>
        <dsp:cNvSpPr/>
      </dsp:nvSpPr>
      <dsp:spPr>
        <a:xfrm>
          <a:off x="5175124" y="1016653"/>
          <a:ext cx="1002115" cy="6680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smtClean="0"/>
            <a:t>Retail Sales Workers</a:t>
          </a:r>
        </a:p>
      </dsp:txBody>
      <dsp:txXfrm>
        <a:off x="5194691" y="1036220"/>
        <a:ext cx="962981" cy="62894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638</TotalTime>
  <Pages>5</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TriNet HR Corporation</Company>
  <LinksUpToDate>false</LinksUpToDate>
  <CharactersWithSpaces>6321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dc:creator>
  <cp:lastModifiedBy>Kyle</cp:lastModifiedBy>
  <cp:revision>9</cp:revision>
  <dcterms:created xsi:type="dcterms:W3CDTF">2015-04-24T17:53:00Z</dcterms:created>
  <dcterms:modified xsi:type="dcterms:W3CDTF">2015-05-14T16:26:00Z</dcterms:modified>
</cp:coreProperties>
</file>