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29, 2026</w:t>
      </w:r>
    </w:p>
    <w:p>
      <w:pPr>
        <w:spacing w:before="0" w:after="160" w:line="276" w:lineRule="auto"/>
      </w:pPr>
      <w:r>
        <w:rPr>
          <w:sz w:val="21"/>
        </w:rPr>
        <w:t>Security Engineering Hiring Team</w:t>
        <w:br/>
        <w:t>Scale AI</w:t>
      </w:r>
    </w:p>
    <w:p>
      <w:pPr>
        <w:spacing w:before="0" w:after="160" w:line="276" w:lineRule="auto"/>
      </w:pPr>
      <w:r>
        <w:rPr>
          <w:sz w:val="21"/>
        </w:rPr>
        <w:t>Your posting describes detections as software — version control, peer review, measurable performance. That's exactly how I've operated for the last several years, just across a wider set of platforms than most detection engineers ever touch.</w:t>
      </w:r>
    </w:p>
    <w:p>
      <w:pPr>
        <w:spacing w:before="0" w:after="160" w:line="276" w:lineRule="auto"/>
      </w:pPr>
      <w:r>
        <w:rPr>
          <w:sz w:val="21"/>
        </w:rPr>
        <w:t>At Trend Micro/Cysiv, I built a Python-based orchestration framework spanning nine SIEM and EDR platforms — Sentinel, Defender, Google SecOps, Splunk, CrowdStrike, SentinelOne, Sumo Logic, XSIAM, and Devo — with reusable per-technology adapters, API-level token/role management, and multithreaded parallel deployment, all running through a full GitLab CI/CD pipeline with automated tests and staged rollout before anything hit production. Underneath that sits telemetry engineering for 220+ log sources and a Common Information Model standardizing schema across all of it — the same mechanics behind mature, low-noise detection at scale.</w:t>
      </w:r>
    </w:p>
    <w:p>
      <w:pPr>
        <w:spacing w:before="0" w:after="160" w:line="276" w:lineRule="auto"/>
      </w:pPr>
      <w:r>
        <w:rPr>
          <w:sz w:val="21"/>
        </w:rPr>
        <w:t>I currently support Treasury's SOC directly against live incidents, and I build detection content informed by threat intel rather than reacting to it after the fact — pulling CTI to tune rule logic and enrich alerts for faster triage. I've also shipped production GenAI tooling for false-positive triage and automated rule generation, the same class of AI-powered tooling this role is chartered to build and scale.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platform-scale detection engineering, telemetry pipeline ownership, and incident response experience fits Scale AI's security engineering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