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Engineer, Detection &amp; Response</w:t>
      </w:r>
    </w:p>
    <w:p>
      <w:pPr>
        <w:spacing w:before="0" w:after="80" w:line="240" w:lineRule="auto"/>
      </w:pPr>
      <w:r>
        <w:rPr>
          <w:sz w:val="20"/>
        </w:rPr>
        <w:t>Detection engineer who treats detections as software: built a Python-based orchestration framework spanning nine SIEM/EDR platforms, ran it through a full CI/CD pipeline with version control, peer review, and staged rollout, and layered threat-intel enrichment and GenAI tooling on top. Comfortable owning the full loop from telemetry pipeline to shipped detection to incident investigation.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as Software: </w:t>
      </w:r>
      <w:r>
        <w:rPr>
          <w:sz w:val="19"/>
        </w:rPr>
        <w:t>Python-based detection-as-code orchestration across nine SIEM/EDR platforms via native APIs (Microsoft Sentinel, Microsoft Defender, Google SecOps/Chronicle, Splunk, CrowdStrike, SentinelOne, Sumo Logic, Palo Alto XSIAM, Devo, plus prior ArcSight); full GitLab CI/CD pipeline with automated unit/integration tests, staged/safe rollout, and tracked coverage/precision/false-positive-rate metrics</w:t>
      </w:r>
    </w:p>
    <w:p>
      <w:pPr>
        <w:spacing w:before="0" w:after="40" w:line="240" w:lineRule="auto"/>
      </w:pPr>
      <w:r>
        <w:rPr>
          <w:b/>
          <w:sz w:val="19"/>
        </w:rPr>
        <w:t xml:space="preserve">Telemetry Pipeline &amp; Schema Engineering: </w:t>
      </w:r>
      <w:r>
        <w:rPr>
          <w:sz w:val="19"/>
        </w:rPr>
        <w:t>Data engineering for 220+ log sources; built a Common Information Model standardizing field names/types across all parsed data; 50+ Logstash filters and Elasticsearch Beats for collection; Apache Beam/GCP Dataflow for historical/cold-storage retrieval; connector/collector health monitoring</w:t>
      </w:r>
    </w:p>
    <w:p>
      <w:pPr>
        <w:spacing w:before="0" w:after="40" w:line="240" w:lineRule="auto"/>
      </w:pPr>
      <w:r>
        <w:rPr>
          <w:b/>
          <w:sz w:val="19"/>
        </w:rPr>
        <w:t xml:space="preserve">Incident Response &amp; Threat Intel Integration: </w:t>
      </w:r>
      <w:r>
        <w:rPr>
          <w:sz w:val="19"/>
        </w:rPr>
        <w:t>Analytically supports a live SOC's case/incident queue (Treasury SOC); builds detection content directly informed by threat intel (Vedere Labs CTI) rather than passively consuming feeds; enriches alerts with CTI context (actor attribution, known-bad indicators) to speed triage; time-series anomaly detection of entity behavior (auth patterns, process chains) for investigation support</w:t>
      </w:r>
    </w:p>
    <w:p>
      <w:pPr>
        <w:spacing w:before="0" w:after="40" w:line="240" w:lineRule="auto"/>
      </w:pPr>
      <w:r>
        <w:rPr>
          <w:b/>
          <w:sz w:val="19"/>
        </w:rPr>
        <w:t xml:space="preserve">Cloud, IAM &amp; Automation: </w:t>
      </w:r>
      <w:r>
        <w:rPr>
          <w:sz w:val="19"/>
        </w:rPr>
        <w:t>Hands-on IAM policy/role implementation in AWS and GCP; API token/role/permission management across nine SIEM platforms; event-driven serverless enrichment on GCP; multithreaded parallel deployment; comfortable Docker/container user; production-grade Python, not just scripts</w:t>
      </w:r>
    </w:p>
    <w:p>
      <w:pPr>
        <w:spacing w:before="0" w:after="40" w:line="240" w:lineRule="auto"/>
      </w:pPr>
      <w:r>
        <w:rPr>
          <w:b/>
          <w:sz w:val="19"/>
        </w:rPr>
        <w:t xml:space="preserve">AI-Powered Security Tooling: </w:t>
      </w:r>
      <w:r>
        <w:rPr>
          <w:sz w:val="19"/>
        </w:rPr>
        <w:t>Production GenAI tooling for false-positive triage and automated detection-content generation/cross-platform rule conversion; reusable GenAI-powered "skills" for detection engineers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and technical direction for the Splunk-based detection and alerting content a live SOC runs incident investigations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from scratch ingesting CrowdStrike, Suricata, and Zeek into Elasticsearch, plus the UEBA detection layer, custom dashboards, data transforms, and data-quality monitoring/alerting on top.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cloud-based big-data detection content and infrastructure against massive customer telemetry; threat intel sourced from Vedere Labs, Forescout's in-house research team, informed detection tuning.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via native APIs — reusable per-technology adapters for every interaction method (rule management, alerts, tables, schemas) — with multithreading to deploy detection content across many customers in parallel inside a full GitLab CI/CD pipeline, including automated unit/integration tests and staged rollout before full production deployment.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engineering/pipelining for 220+ unique log data sources: 50+ Logstash filters, deployed Elasticsearch Beats for log collection, built a Common Information Model standardizing field names/types across all parsed data, and assisted building 'Loggify,' a homegrown log parsing/filtering tool that replaced Logstash.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Fetched large volumes of historical cold-storage data using a homegrown Apache Beam program run via GCP Dataflow; built production GenAI tooling for detection-rule generation and cross-platform rule conversion; time-series anomaly detection on entity behavior (process chains, authentication patterns) to support investigations.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API tokens, roles, and permissions across the nine SIEM platforms; created and managed 2,300+ detection rules covering most of the MITRE ATT&amp;CK matrix.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