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28, 2026</w:t>
      </w:r>
    </w:p>
    <w:p>
      <w:pPr>
        <w:spacing w:before="0" w:after="160" w:line="276" w:lineRule="auto"/>
      </w:pPr>
      <w:r>
        <w:rPr>
          <w:sz w:val="21"/>
        </w:rPr>
        <w:t>Security Hiring Team</w:t>
        <w:br/>
        <w:t>OpenAI</w:t>
      </w:r>
    </w:p>
    <w:p>
      <w:pPr>
        <w:spacing w:before="0" w:after="160" w:line="276" w:lineRule="auto"/>
      </w:pPr>
      <w:r>
        <w:rPr>
          <w:sz w:val="21"/>
        </w:rPr>
        <w:t>High-signal detection and reliable operational response are the two things I've spent the last decade building — across cloud, endpoint, and identity telemetry, and now increasingly with AI doing more of the heavy lifting.</w:t>
      </w:r>
    </w:p>
    <w:p>
      <w:pPr>
        <w:spacing w:before="0" w:after="160" w:line="276" w:lineRule="auto"/>
      </w:pPr>
      <w:r>
        <w:rPr>
          <w:sz w:val="21"/>
        </w:rPr>
        <w:t>At Trend Micro/Cysiv, I built a Python-based orchestration framework that manages detection-rule lifecycle across nine different SIEM and EDR platforms via their native APIs — including token/role/permission management at the API level and multithreaded parallel deployment across many customers inside a full GitLab CI/CD pipeline. On top of that platform, I created and maintain 2,300+ detection rules covering most of the MITRE ATT&amp;CK matrix, and built production GenAI tooling that triages false positives, generates detection content, and converts rules between SIEM syntaxes automatically.</w:t>
      </w:r>
    </w:p>
    <w:p>
      <w:pPr>
        <w:spacing w:before="0" w:after="160" w:line="276" w:lineRule="auto"/>
      </w:pPr>
      <w:r>
        <w:rPr>
          <w:sz w:val="21"/>
        </w:rPr>
        <w:t>Today, I direct the detection and alerting content a live SOC runs its incident response against, and earlier built an entity-behavior analytics platform from scratch for DOE/NNSA — the same instinct this role is chartered around: identify telemetry gaps, prioritize them, and build the automation that reduces the manual toil in triage and containment.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combination of multi-platform detection engineering, hands-on cloud IAM, and AI-driven automation fits OpenAI's Detection &amp; Response work.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