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sz w:val="20"/>
        </w:rPr>
        <w:t>August 7, 2026</w:t>
      </w:r>
    </w:p>
    <w:p>
      <w:pPr>
        <w:spacing w:before="0" w:after="160" w:line="276" w:lineRule="auto"/>
      </w:pPr>
      <w:r>
        <w:rPr>
          <w:sz w:val="21"/>
        </w:rPr>
        <w:t>Hiring Team</w:t>
        <w:br/>
        <w:t>Anthropic — Horizons, Cybersecurity RL</w:t>
      </w:r>
    </w:p>
    <w:p>
      <w:pPr>
        <w:spacing w:before="0" w:after="160" w:line="276" w:lineRule="auto"/>
      </w:pPr>
      <w:r>
        <w:rPr>
          <w:sz w:val="21"/>
        </w:rPr>
        <w:t>I'm a detection and response engineer who has spent 12 years building defensive security content, and for the last several years I've been applying generative AI directly to that work — which is exactly the intersection this role sits at. I'd like to bring that background to the Cybersecurity RL team.</w:t>
      </w:r>
    </w:p>
    <w:p>
      <w:pPr>
        <w:spacing w:before="0" w:after="160" w:line="276" w:lineRule="auto"/>
      </w:pPr>
      <w:r>
        <w:rPr>
          <w:sz w:val="21"/>
        </w:rPr>
        <w:t>As a very early hire at Cysiv (a next-gen cloud SIEM startup that spun out of Trend Micro, later acquired by Forescout), I built the detection rules engine from scratch and created and managed 2,300+ individual detection rules covering most of the MITRE ATT&amp;CK matrix. On top of that core detection-engineering work, I've built real, hands-on GenAI tooling for defensive security: prompt engineering to analyze security data and identify false positives, GenAI-driven orchestration of detection content across nine SIEM platforms, and reusable GenAI-powered tooling that automates translating detection rules between SIEM syntaxes. I currently support live incident and case response for a federal SOC, so I bring the applied defensive-work perspective this role is built around — someone who has lived inside detection and response and is now curious about how models can meaningfully augment that work.</w:t>
      </w:r>
    </w:p>
    <w:p>
      <w:pPr>
        <w:spacing w:before="0" w:after="160" w:line="276" w:lineRule="auto"/>
      </w:pPr>
      <w:r>
        <w:rPr>
          <w:sz w:val="21"/>
        </w:rPr>
        <w:t>I've also built detection content directly on top of ingested vulnerability-scan data (Tenable), giving me real working familiarity with the secure-coding and vulnerability-remediation problem space this team is advancing model capability in — not just detection after the fact, but understanding where the underlying weaknesses come from.</w:t>
      </w:r>
    </w:p>
    <w:p>
      <w:pPr>
        <w:spacing w:before="0" w:after="160" w:line="276" w:lineRule="auto"/>
      </w:pPr>
      <w:r>
        <w:rPr>
          <w:sz w:val="21"/>
        </w:rPr>
        <w:t>I'd welcome the chance to talk through how that domain expertise could support the Cybersecurity RL team's work advancing Claude's capabilities in secure coding and vulnerability remediation.</w:t>
      </w:r>
    </w:p>
    <w:p>
      <w:pPr>
        <w:spacing w:before="0" w:after="0" w:line="276" w:lineRule="auto"/>
      </w:pPr>
      <w:r>
        <w:rPr>
          <w:sz w:val="21"/>
        </w:rPr>
        <w:t>Kyle Main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