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Security, Detection &amp; Response Hiring Team</w:t>
        <w:br/>
        <w:t>HubSpot</w:t>
      </w:r>
    </w:p>
    <w:p>
      <w:pPr>
        <w:spacing w:before="0" w:after="160" w:line="276" w:lineRule="auto"/>
      </w:pPr>
      <w:r>
        <w:rPr>
          <w:sz w:val="21"/>
        </w:rPr>
        <w:t>Building detection foundations that hold up under real incident response — not just passing a demo — is the standard I've worked to for the past decade across federal and commercial SOCs alike.</w:t>
      </w:r>
    </w:p>
    <w:p>
      <w:pPr>
        <w:spacing w:before="0" w:after="160" w:line="276" w:lineRule="auto"/>
      </w:pPr>
      <w:r>
        <w:rPr>
          <w:sz w:val="21"/>
        </w:rPr>
        <w:t>At Trend Micro/Cysiv, I built detection-as-code orchestration across nine SIEM and EDR platforms, including CrowdStrike, through their native APIs, delivered through a full GitLab CI/CD pipeline, and created and managed 2,300+ detection rules covering most of the MITRE ATT&amp;CK matrix. I paired that with GenAI-powered automation for false-positive triage and cross-platform rule conversion — the same detection-in-depth, automation-first approach this role is built around.</w:t>
      </w:r>
    </w:p>
    <w:p>
      <w:pPr>
        <w:spacing w:before="0" w:after="160" w:line="276" w:lineRule="auto"/>
      </w:pPr>
      <w:r>
        <w:rPr>
          <w:sz w:val="21"/>
        </w:rPr>
        <w:t>Currently at Shorepoint, I own the Splunk-based detection and alerting content Treasury's SOC runs incident response against day to day, correlating telemetry across identity, cloud, and endpoint sources to support live case investigations. Earlier, at DOE/NNSA, I built an entire security data platform from raw ingestion through a full UEBA detection layer, including the large-scale logging infrastructure underneath it.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detection engineering and incident-response background fits HubSpot's security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