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Detection Engineering Hiring Team</w:t>
        <w:br/>
        <w:t>Instacart</w:t>
      </w:r>
    </w:p>
    <w:p>
      <w:pPr>
        <w:spacing w:before="0" w:after="160" w:line="276" w:lineRule="auto"/>
      </w:pPr>
      <w:r>
        <w:rPr>
          <w:sz w:val="21"/>
        </w:rPr>
        <w:t>Treating detection like a software discipline — versioned, tested, and deployed through repeatable pipelines rather than ad hoc rule-writing — is the exact model I've built my career around.</w:t>
      </w:r>
    </w:p>
    <w:p>
      <w:pPr>
        <w:spacing w:before="0" w:after="160" w:line="276" w:lineRule="auto"/>
      </w:pPr>
      <w:r>
        <w:rPr>
          <w:sz w:val="21"/>
        </w:rPr>
        <w:t>At Trend Micro/Cysiv, I built detection-as-code orchestration across nine SIEM and EDR platforms, including CrowdStrike and SentinelOne, through their native APIs, run entirely through a GitLab CI/CD pipeline — version control, peer review, automated testing, and deployment for every rule. I created and managed 2,300+ detection rules covering most of the MITRE ATT&amp;CK matrix across a complex, multi-source environment, and built the telemetry pipelines for 220+ log sources that fed them.</w:t>
      </w:r>
    </w:p>
    <w:p>
      <w:pPr>
        <w:spacing w:before="0" w:after="160" w:line="276" w:lineRule="auto"/>
      </w:pPr>
      <w:r>
        <w:rPr>
          <w:sz w:val="21"/>
        </w:rPr>
        <w:t>Currently at Shorepoint, I own the detection and alerting content Treasury's SOC runs live incident response against, and earlier at DOE/NNSA I built an entire security data platform — from raw CrowdStrike, Suricata, and Zeek ingestion through a full UEBA detection layer. That combination of detection-as-code discipline, multi-cloud/EDR telemetry, and hands-on Python automation maps directly to how Instacart's Detection Engineering team operates.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fits the team's detection coverage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