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Detection Engineer — Detection-as-Code &amp; Threat Hunting</w:t>
      </w:r>
    </w:p>
    <w:p>
      <w:pPr>
        <w:spacing w:before="0" w:after="80" w:line="240" w:lineRule="auto"/>
      </w:pPr>
      <w:r>
        <w:rPr>
          <w:sz w:val="20"/>
        </w:rPr>
        <w:t>Senior detection engineer with 10+ years building detection-as-code pipelines, multi-cloud/EDR telemetry coverage, and MITRE ATT&amp;CK-mapped detection content. Built and version-controlled 2,300+ detection rules through a full GitLab CI/CD pipeline across nine SIEM/EDR platforms; currently own live SOC detection content for a federal incident-response team.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Detection-as-Code &amp; CI/CD: </w:t>
      </w:r>
      <w:r>
        <w:rPr>
          <w:sz w:val="19"/>
        </w:rPr>
        <w:t>Full GitLab CI/CD pipeline for detection content — version control, peer review, automated testing, deployment; reusable per-SIEM API adapters across CrowdStrike, SentinelOne, Splunk, Microsoft Sentinel/Defender, Google SecOps, Sumo Logic, Palo Alto XSIAM, Devo, ArcSight</w:t>
      </w:r>
    </w:p>
    <w:p>
      <w:pPr>
        <w:spacing w:before="0" w:after="40" w:line="240" w:lineRule="auto"/>
      </w:pPr>
      <w:r>
        <w:rPr>
          <w:b/>
          <w:sz w:val="19"/>
        </w:rPr>
        <w:t xml:space="preserve">Multi-Cloud &amp; Endpoint Telemetry: </w:t>
      </w:r>
      <w:r>
        <w:rPr>
          <w:sz w:val="19"/>
        </w:rPr>
        <w:t>AWS, GCP, Azure; endpoint/EDR telemetry via CrowdStrike and SentinelOne; MITRE ATT&amp;CK coverage mapping across most of the matrix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 &amp; Threat Hunting: </w:t>
      </w:r>
      <w:r>
        <w:rPr>
          <w:sz w:val="19"/>
        </w:rPr>
        <w:t>Signature, statistical, behavioral, aggregation/threshold, and ML-based detection rule development; time-series anomaly detection of entity behaviors (process chains, authentication patterns); UEBA content</w:t>
      </w:r>
    </w:p>
    <w:p>
      <w:pPr>
        <w:spacing w:before="0" w:after="40" w:line="240" w:lineRule="auto"/>
      </w:pPr>
      <w:r>
        <w:rPr>
          <w:b/>
          <w:sz w:val="19"/>
        </w:rPr>
        <w:t xml:space="preserve">Automation &amp; Scripting: </w:t>
      </w:r>
      <w:r>
        <w:rPr>
          <w:sz w:val="19"/>
        </w:rPr>
        <w:t>Python, SQL; GenAI-powered false-positive triage and cross-platform rule-conversion tooling; Docker for reproducible detection-testing environments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Engineering: </w:t>
      </w:r>
      <w:r>
        <w:rPr>
          <w:sz w:val="19"/>
        </w:rPr>
        <w:t>220+ log-source pipelines, Common Information Model design, PySpark/Dataproc/BigQuery/Dataflow for large-scale investigative data pulls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own the detection and alerting content (Splunk saved searches) the SOC runs day-to-day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UEBA detection layer, dashboards, and data-quality alerting on top.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(completed): data ingestion and quality work across a combined Elasticsearch and Splunk environment.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detection-as-code orchestration across nine SIEM/EDR platforms — including CrowdStrike and SentinelOne — via native APIs, run through a full GitLab CI/CD pipeline (version control, peer review, automated testing, deployment).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detection rules covering most of the MITRE ATT&amp;CK matrix; time-series anomaly detection on process chains and authentication behaviors.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 for 220+ log sources; used GCP Dataproc/Zeppelin/PySpark for exploratory analysis at scale, including clustering devices on the network by behavioral feature.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Used Docker to build reproducible detection-testing environments for validating content against real log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