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1, 2026</w:t>
      </w:r>
    </w:p>
    <w:p>
      <w:pPr>
        <w:spacing w:before="0" w:after="160" w:line="276" w:lineRule="auto"/>
      </w:pPr>
      <w:r>
        <w:rPr>
          <w:sz w:val="21"/>
        </w:rPr>
        <w:t>Detection &amp; Response Hiring Team</w:t>
        <w:br/>
        <w:t>Roblox</w:t>
      </w:r>
    </w:p>
    <w:p>
      <w:pPr>
        <w:spacing w:before="0" w:after="160" w:line="276" w:lineRule="auto"/>
      </w:pPr>
      <w:r>
        <w:rPr>
          <w:sz w:val="21"/>
        </w:rPr>
        <w:t>Roblox's Detection &amp; Response team needs someone who can design custom security data pipelines, build detection strategies that keep false positives low, and lead real-time incident response — not adjacent skills, but the exact work I've been doing across Experian, DOE/NNSA, Treasury's SOC, and Trend Micro/Cysiv over a 12-year security career.</w:t>
      </w:r>
    </w:p>
    <w:p>
      <w:pPr>
        <w:spacing w:before="0" w:after="160" w:line="276" w:lineRule="auto"/>
      </w:pPr>
      <w:r>
        <w:rPr>
          <w:sz w:val="21"/>
        </w:rPr>
        <w:t>At Trend Micro/Cysiv, I built ETL data pipelines end to end for 220+ log sources — PySpark and SparkSQL analysis on GCP Dataproc, a homegrown Apache Beam program on GCP Dataflow for historical retrieval, and a Common Information Model standardizing schema across everything ingested — the same shape of work your team needs to keep Roblox's security data pipeline systems running at scale. On top of that data foundation, I built a Python-based detection-as-code orchestration framework spanning nine SIEM and EDR platforms, including CrowdStrike and SentinelOne, with multithreaded parallel deployment, full CI/CD, automated testing, and staged rollout — and created and managed 2,300+ detection rules covering most of the MITRE ATT&amp;CK matrix while actively tracking false-positive rates.</w:t>
      </w:r>
    </w:p>
    <w:p>
      <w:pPr>
        <w:spacing w:before="0" w:after="160" w:line="276" w:lineRule="auto"/>
      </w:pPr>
      <w:r>
        <w:rPr>
          <w:sz w:val="21"/>
        </w:rPr>
        <w:t>More recently, at DOE/NNSA I built a security data platform from scratch — ingesting CrowdStrike, Suricata, and Zeek into a new Elasticsearch environment and layering UEBA detection, dashboards, and data-quality monitoring on top — and I currently support Treasury's SOC directly against live incidents as a Threat &amp; Research team lead, building the detection and alerting content investigators run against every day. I'd bring that same combination of pipeline engineering, multi-platform detection ownership, and hands-on incident response to Roblox's mission of keeping its community and enterprise safe.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this experience maps to the Principal Detection and Response Engineer role.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