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Amazon — AWS Security</w:t>
      </w:r>
    </w:p>
    <w:p>
      <w:pPr>
        <w:spacing w:before="0" w:after="160" w:line="276" w:lineRule="auto"/>
      </w:pPr>
      <w:r>
        <w:rPr>
          <w:sz w:val="21"/>
        </w:rPr>
        <w:t>I've spent 12 years building the statistical and machine-learning models that find cyber threats inside massive-scale infrastructure telemetry — exactly the anomaly detection, predictive modeling, and real-time risk-assessment work this AWS Security data scientist role is built around.</w:t>
      </w:r>
    </w:p>
    <w:p>
      <w:pPr>
        <w:spacing w:before="0" w:after="160" w:line="276" w:lineRule="auto"/>
      </w:pPr>
      <w:r>
        <w:rPr>
          <w:sz w:val="21"/>
        </w:rPr>
        <w:t>At Trend Micro/Cysiv, I built unsupervised clustering models to group network devices by behavioral feature similarity and time-series anomaly detection content covering authentication volume anomalies and process-chain deviations — production ML-based detection logic, not research exercises. I ran exploratory data analysis at scale on GCP Dataproc clusters using PySpark/SparkSQL and Zeppelin notebooks, and built a homegrown Apache Beam/Dataflow pipeline to retrieve high-volume historical data for investigations — the same big-data-processing muscle this role's SageMaker/EMR-scale work calls for, applied on a different hyperscale cloud. That statistical and ML detection work scaled into 2,300+ production detection rules across the MITRE ATT&amp;CK matrix, built on a data-engineering pipeline I helped own spanning 220+ log sources.</w:t>
      </w:r>
    </w:p>
    <w:p>
      <w:pPr>
        <w:spacing w:before="0" w:after="160" w:line="276" w:lineRule="auto"/>
      </w:pPr>
      <w:r>
        <w:rPr>
          <w:sz w:val="21"/>
        </w:rPr>
        <w:t>More recently at DOE/NNSA, I built a UEBA detection layer directly on top of custom data transforms to statistically surface anomalous entity behavior — the same automated risk-assessment and pattern-recognition work described in this role's key responsibilities. I also bring direct, hands-on GenAI experience applied to security: prompt engineering for false-positive triage and automated detection-content generation, and using GenAI to orchestrate detection-rule deployment across SIEM APIs — real groundwork for expanding LLM agent pipelines in a security context. My M.S. in Physics centered on numerical data analysis and modeling, the quantitative foundation behind all of it.</w:t>
      </w:r>
    </w:p>
    <w:p>
      <w:pPr>
        <w:spacing w:before="0" w:after="160" w:line="276" w:lineRule="auto"/>
      </w:pPr>
      <w:r>
        <w:rPr>
          <w:sz w:val="21"/>
        </w:rPr>
        <w:t>I'd welcome the opportunity to bring that same statistical rigor and security-focused ML experience to protecting AWS customers at scale.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