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SOC/TH Team</w:t>
        <w:br/>
        <w:t>Censys</w:t>
      </w:r>
    </w:p>
    <w:p>
      <w:pPr>
        <w:spacing w:before="0" w:after="160" w:line="276" w:lineRule="auto"/>
      </w:pPr>
      <w:r>
        <w:rPr>
          <w:sz w:val="21"/>
        </w:rPr>
        <w:t>Censys is building AI-powered investigation workflows that help analysts and threat hunters triage malicious infrastructure at internet scale — I've spent the last several years doing the adjacent version of exactly that: putting GenAI and LLM tooling directly into live security detection and investigation workflows, on top of a decade-plus of building the detection content those workflows run on.</w:t>
      </w:r>
    </w:p>
    <w:p>
      <w:pPr>
        <w:spacing w:before="0" w:after="160" w:line="276" w:lineRule="auto"/>
      </w:pPr>
      <w:r>
        <w:rPr>
          <w:sz w:val="21"/>
        </w:rPr>
        <w:t>At Shorepoint, I've built production GenAI tooling for security teams directly: prompt engineering for false-positive triage and automated detection-content generation, LLM-orchestrated interaction with SIEM APIs across nine platforms, and reusable GenAI-powered tooling that converts detection logic across SIEM syntaxes for other engineers. That's hands-on experience shaping how LLMs reason over security data and surface actionable findings — the same problem Censys is solving for internet-scale threat infrastructure.</w:t>
      </w:r>
    </w:p>
    <w:p>
      <w:pPr>
        <w:spacing w:before="0" w:after="160" w:line="276" w:lineRule="auto"/>
      </w:pPr>
      <w:r>
        <w:rPr>
          <w:sz w:val="21"/>
        </w:rPr>
        <w:t>I also bring direct SOC/investigation-workflow relevance: at Forescout, I integrated threat intelligence from the Vedere Labs research team into detection content and alert enrichment, using CTI to tune rule logic and validate findings during false-positive analysis — the same investigation-support work Censys' SOC-TH team builds tooling around. And at Trend Micro/Cysiv, I built the data engineering and detection infrastructure underneath all of it: pipelines for 220+ log sources, a Common Information Model standardizing the data, and 2,300+ detection rules across the MITRE ATT&amp;CK matrix — the kind of internet-scale, high-signal data foundation that AI-powered investigation tooling needs to reason over.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— production GenAI-for-security experience plus deep detection and investigation-content engineering — applies to shaping Censys' AI-powered SOC platform.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