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AI/LLM Engineer — GenAI-Powered Security Detection &amp; Investigation Tooling</w:t>
      </w:r>
    </w:p>
    <w:p>
      <w:pPr>
        <w:spacing w:before="0" w:after="80" w:line="240" w:lineRule="auto"/>
      </w:pPr>
      <w:r>
        <w:rPr>
          <w:sz w:val="20"/>
        </w:rPr>
        <w:t>12 years building detection and investigation content for large-scale security operations, with hands-on experience putting GenAI/LLM tooling directly into live security workflows: prompt engineering for detection-content generation and false-positive analysis, LLM-driven orchestration of SIEM APIs, and reusable GenAI-powered tooling built for other detection engineers. Deep background integrating threat intelligence into detection and investigation content — directly relevant to SOC/threat-hunting investigation workflows — plus a strong Python and large-scale data engineering foundation (220+ ingested log sources, PySpark/GCP Dataproc, Elasticsearch).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GenAI/LLM for Security: </w:t>
      </w:r>
      <w:r>
        <w:rPr>
          <w:sz w:val="19"/>
        </w:rPr>
        <w:t>Prompt engineering for detection-content generation and false-positive/false-negative analysis; LLM-driven orchestration of SIEM APIs across 9 platforms for cross-customer detection deployment; reusable GenAI-powered tooling built for other engineers (e.g., automated cross-SIEM detection-rule conversion) — real production LLM-into-workflow experience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Integration: </w:t>
      </w:r>
      <w:r>
        <w:rPr>
          <w:sz w:val="19"/>
        </w:rPr>
        <w:t>Integrating CTI (indicators, TTPs, actor/campaign context) into detection rule logic; enriching security alerts with threat intel for faster triage; using CTI directly during investigations and false-positive analysis (Forescout/Vedere Labs)</w:t>
      </w:r>
    </w:p>
    <w:p>
      <w:pPr>
        <w:spacing w:before="0" w:after="40" w:line="240" w:lineRule="auto"/>
      </w:pPr>
      <w:r>
        <w:rPr>
          <w:b/>
          <w:sz w:val="19"/>
        </w:rPr>
        <w:t xml:space="preserve">Python &amp; Data Engineering: </w:t>
      </w:r>
      <w:r>
        <w:rPr>
          <w:sz w:val="19"/>
        </w:rPr>
        <w:t>Python, SQL, pandas, NumPy, SciPy; data pipelines across 220+ ingested log sources; PySpark/SparkSQL on GCP Dataproc, Apache Beam/GCP Dataflow, BigQuery; Common Information Model / data standardization design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SIEM: </w:t>
      </w:r>
      <w:r>
        <w:rPr>
          <w:sz w:val="19"/>
        </w:rPr>
        <w:t>Elasticsearch (queries, transforms, native detection rules, Beats, API), Splunk, MITRE ATT&amp;CK-mapped detection content; GitLab CI/CD for detection-as-code with automated testing and staged/safe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Cloud Platforms: </w:t>
      </w:r>
      <w:r>
        <w:rPr>
          <w:sz w:val="19"/>
        </w:rPr>
        <w:t>AWS, GCP, Azure (Sentinel/Defender API orchestration); Docker; Kubernetes-orchestrated platform experience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 and detection-content generation, LLM-orchestrated interaction with SIEM APIs across multiple platforms, and reusable GenAI-powered "skills" that convert detection rules across SIEM syntaxes for other engineers.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supporting Treasury's Security Operations Center investigation workflows — translating threat-intel-informed and false-positive/false-negative investigation findings into refined detection logic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Elasticsearch-based security data platform from scratch for DOE/NNSA — ingesting CrowdStrike, Suricata, and Zeek telemetry, with a UEBA detection layer on custom data transforms, custom Kibana dashboards, and data-quality monitoring/alerting (DOE/NNSA Security Data Integration,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Integrated threat intelligence from Forescout's in-house Vedere Labs research team directly into detection content and investigation workflows — using CTI to tune rule logic, enrich alerts for faster triage, and validate findings during false-positive analysis as a senior member of the data science and detection engineering team.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a next-gen cloud SIEM at scale — pipelines for 220+ log sources, 50+ Logstash filters, and a Common Information Model standardizing fields across all of it — while creating and managing 2,300+ detection rules covering most of the MITRE ATT&amp;CK matrix as a very early startup hire.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(PySpark/SparkSQL on GCP Dataproc, Zeppelin notebooks) to validate new detection signal candidates before productionizing.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