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Machine Learning Engineer &amp; Security Data Scientist — Anomaly Detection, Clustering &amp; Detection-as-Code</w:t>
      </w:r>
    </w:p>
    <w:p>
      <w:pPr>
        <w:spacing w:before="0" w:after="80" w:line="240" w:lineRule="auto"/>
      </w:pPr>
      <w:r>
        <w:rPr>
          <w:sz w:val="20"/>
        </w:rPr>
        <w:t>Security data scientist and ML engineer with 12 years of experience building unsupervised and time-series anomaly detection systems that run in production against massive-scale security telemetry — clustering network devices and entities by behavior, detecting anomalous authentication and process-chain patterns, and running exploratory analysis at scale on PySpark/Dataproc/BigQuery. Built and operate a multi-SIEM detection-as-code CI/CD pipeline (GitLab) with automated testing, staged/safe rollout, and rule-quality metrics tracking before production — the same engineering rigor this role asks for, already applied at scale (2,300+ rules across the MITRE ATT&amp;CK matrix). M.S. Physics underpins the quantitative foundation.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Machine Learning &amp; Data Science: </w:t>
      </w:r>
      <w:r>
        <w:rPr>
          <w:sz w:val="19"/>
        </w:rPr>
        <w:t>Clustering/unsupervised ML for device and entity behavior; time-series anomaly detection (authentication volume/velocity, process-parent/child chains); exploratory data analysis at scale; Python, PyTorch, scikit-learn, pandas, NumPy, SciPy</w:t>
      </w:r>
    </w:p>
    <w:p>
      <w:pPr>
        <w:spacing w:before="0" w:after="40" w:line="240" w:lineRule="auto"/>
      </w:pPr>
      <w:r>
        <w:rPr>
          <w:b/>
          <w:sz w:val="19"/>
        </w:rPr>
        <w:t xml:space="preserve">Big Data &amp; Distributed Compute: </w:t>
      </w:r>
      <w:r>
        <w:rPr>
          <w:sz w:val="19"/>
        </w:rPr>
        <w:t>PySpark, SparkSQL, GCP Dataproc, BigQuery, Apache Beam/Dataflow; working familiarity with Kafka and Flink streaming; cloud: GCP, AWS, Azure</w:t>
      </w:r>
    </w:p>
    <w:p>
      <w:pPr>
        <w:spacing w:before="0" w:after="40" w:line="240" w:lineRule="auto"/>
      </w:pPr>
      <w:r>
        <w:rPr>
          <w:b/>
          <w:sz w:val="19"/>
        </w:rPr>
        <w:t xml:space="preserve">MLOps / Detection-as-Code Pipelines: </w:t>
      </w:r>
      <w:r>
        <w:rPr>
          <w:sz w:val="19"/>
        </w:rPr>
        <w:t>GitLab CI/CD pipeline for detection-as-code with automated unit/integration tests, staged/safe rollout, and formally tracked rule-quality metrics (coverage, precision/false-positive rate) before production deployment; multithreaded orchestration across customer environments</w:t>
      </w:r>
    </w:p>
    <w:p>
      <w:pPr>
        <w:spacing w:before="0" w:after="40" w:line="240" w:lineRule="auto"/>
      </w:pPr>
      <w:r>
        <w:rPr>
          <w:b/>
          <w:sz w:val="19"/>
        </w:rPr>
        <w:t xml:space="preserve">Containers &amp; Orchestration: </w:t>
      </w:r>
      <w:r>
        <w:rPr>
          <w:sz w:val="19"/>
        </w:rPr>
        <w:t>Docker (built and managed custom images; containerized reproducible detection-testing environments); hands-on experience operating within Kubernetes-orchestrated platforms</w:t>
      </w:r>
    </w:p>
    <w:p>
      <w:pPr>
        <w:spacing w:before="0" w:after="40" w:line="240" w:lineRule="auto"/>
      </w:pPr>
      <w:r>
        <w:rPr>
          <w:b/>
          <w:sz w:val="19"/>
        </w:rPr>
        <w:t xml:space="preserve">Cybersecurity Domain Depth: </w:t>
      </w:r>
      <w:r>
        <w:rPr>
          <w:sz w:val="19"/>
        </w:rPr>
        <w:t>MITRE ATT&amp;CK-mapped detection content (2,300+ rules); multi-SIEM API orchestration (Splunk, Microsoft Sentinel/Defender, Google SecOps, CrowdStrike, SentinelOne, Sumo Logic, XSIAM, Devo, ArcSight); threat intel integration into detection logic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Design and manage statistical and behavioral detection analytics (Splunk saved searches) directly supporting Treasury's Security Operations Center incident response and case work (Treasury SOC / 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 unsupervised UEBA (User and Entity Behavior Analytics) detection layer from scratch for DOE/NNSA — Elasticsearch transforms baselining entity behavior across CrowdStrike, Suricata, and Zeek telemetry, plus anomaly-surfacing content, data-quality monitoring, and custom dashboards (DOE/NNSA Security Data Integration, completed) — turning a vague threat-visibility mandate into a concrete production system.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efforts within an Elasticsearch/Splunk environment for DOE's Continuous Diagnostics and Mitigation (CDM) program (completed).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detection engineering team building statistical, behavioral, time-series, and ML-based (clustering) detection models against massive-scale customer telemetry, with a direct mandate to reduce alert fatigue and improve analyst trust.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unsupervised clustering models to group devices on the network by behavioral feature for anomaly surfacing, and time-series anomaly detection covering authentication behavior (anomalous volume/attempt patterns by country over time) and process-chain behavior (parent/child process combinations), as core production detection content.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on GCP Dataproc (Zeppelin notebooks, a home-grown reusable analysis toolkit, PySpark/SparkSQL) to mine 220+ ingested log sources for signal.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individual detection rules covering most of the MITRE ATT&amp;CK matrix as a very early hire, building the rules engine and detection content for the startup from scratch — plus the data engineering (50+ Logstash filters, Common Information Model) underneath it.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Developed custom statistical models and algorithms for DNS-based detection and mitigation of malware infections on the network, and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