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July 29, 2026</w:t>
      </w:r>
    </w:p>
    <w:p>
      <w:pPr>
        <w:spacing w:before="0" w:after="160" w:line="276" w:lineRule="auto"/>
      </w:pPr>
      <w:r>
        <w:rPr>
          <w:sz w:val="21"/>
        </w:rPr>
        <w:t>Security Operations &amp; Threat Management Hiring Team</w:t>
        <w:br/>
        <w:t>6sense</w:t>
      </w:r>
    </w:p>
    <w:p>
      <w:pPr>
        <w:spacing w:before="0" w:after="160" w:line="276" w:lineRule="auto"/>
      </w:pPr>
      <w:r>
        <w:rPr>
          <w:sz w:val="21"/>
        </w:rPr>
        <w:t>Your team's mandate — protecting 6sense through prevention, detection, investigation, and response, while building the tools that let the team operate at speed and scale — maps directly onto how I've spent the last several years: building automation and detection infrastructure, not just running it.</w:t>
      </w:r>
    </w:p>
    <w:p>
      <w:pPr>
        <w:spacing w:before="0" w:after="160" w:line="276" w:lineRule="auto"/>
      </w:pPr>
      <w:r>
        <w:rPr>
          <w:sz w:val="21"/>
        </w:rPr>
        <w:t>At Trend Micro/Cysiv, I built a Python-based orchestration framework spanning nine SIEM and EDR platforms — Sentinel, Defender, Google SecOps, Splunk, CrowdStrike, SentinelOne, Sumo Logic, XSIAM, and Devo — with reusable adapters, API-level token/role management, and multithreaded parallel deployment, all running through a full GitLab CI/CD pipeline with automated tests and staged rollout. I created and managed 2,300+ detection rules covering most of the MITRE ATT&amp;CK matrix, and I've used that same ATT&amp;CK fluency to inform investigations and anomaly detection, not just build a rule library.</w:t>
      </w:r>
    </w:p>
    <w:p>
      <w:pPr>
        <w:spacing w:before="0" w:after="160" w:line="276" w:lineRule="auto"/>
      </w:pPr>
      <w:r>
        <w:rPr>
          <w:sz w:val="21"/>
        </w:rPr>
        <w:t>I currently support Treasury's SOC directly against live incidents, and I build detection content informed by threat intel rather than reacting to it after the fact. I've also shipped production GenAI tooling for false-positive triage and automated rule generation — the same class of AI-powered automation your team is chartered to build.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combination of multi-platform security automation, MITRE ATT&amp;CK-based detection engineering, and live incident response fits 6sense's SecOps &amp; Threats team.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