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Staff Security Engineer, SecOps &amp; Threats</w:t>
      </w:r>
    </w:p>
    <w:p>
      <w:pPr>
        <w:spacing w:before="0" w:after="80" w:line="240" w:lineRule="auto"/>
      </w:pPr>
      <w:r>
        <w:rPr>
          <w:sz w:val="20"/>
        </w:rPr>
        <w:t>Detection and automation engineer with deep MITRE ATT&amp;CK-mapped detection content (2,300+ rules) and a Python-based orchestration framework spanning nine SIEM/EDR platforms, built through a full CI/CD pipeline with staged rollout and tracked coverage/precision metrics. Builds the tools that let a security team operate at speed and scale, with hands-on AWS/GCP IAM and live SOC incident support behind it.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Security Automation &amp; Tooling: </w:t>
      </w:r>
      <w:r>
        <w:rPr>
          <w:sz w:val="19"/>
        </w:rPr>
        <w:t>Python-based detection-as-code orchestration across nine SIEM/EDR platforms via native APIs (Microsoft Sentinel, Microsoft Defender, Google SecOps/Chronicle, Splunk, CrowdStrike, SentinelOne, Sumo Logic, Palo Alto XSIAM, Devo, plus prior ArcSight); full GitLab CI/CD pipeline with automated unit/integration tests, staged/safe rollout, and tracked coverage/precision/false-positive-rate metrics</w:t>
      </w:r>
    </w:p>
    <w:p>
      <w:pPr>
        <w:spacing w:before="0" w:after="40" w:line="240" w:lineRule="auto"/>
      </w:pPr>
      <w:r>
        <w:rPr>
          <w:b/>
          <w:sz w:val="19"/>
        </w:rPr>
        <w:t xml:space="preserve">MITRE ATT&amp;CK &amp; Detection Engineering: </w:t>
      </w:r>
      <w:r>
        <w:rPr>
          <w:sz w:val="19"/>
        </w:rPr>
        <w:t>Created and managed 2,300+ detection rules covering most of the MITRE ATT&amp;CK matrix; signature, statistical, behavioral, and ML-based detection content; time-series anomaly detection of entity behavior (auth patterns, process chains) for investigation support</w:t>
      </w:r>
    </w:p>
    <w:p>
      <w:pPr>
        <w:spacing w:before="0" w:after="40" w:line="240" w:lineRule="auto"/>
      </w:pPr>
      <w:r>
        <w:rPr>
          <w:b/>
          <w:sz w:val="19"/>
        </w:rPr>
        <w:t xml:space="preserve">Cloud, IAM &amp; Vulnerability Data: </w:t>
      </w:r>
      <w:r>
        <w:rPr>
          <w:sz w:val="19"/>
        </w:rPr>
        <w:t>Hands-on IAM policy/role implementation in AWS and GCP; API token/role/permission management across nine SIEM platforms; ingested Tenable vulnerability scan data into a SIEM and built analytics/detection content on top of it; event-driven serverless enrichment on GCP</w:t>
      </w:r>
    </w:p>
    <w:p>
      <w:pPr>
        <w:spacing w:before="0" w:after="40" w:line="240" w:lineRule="auto"/>
      </w:pPr>
      <w:r>
        <w:rPr>
          <w:b/>
          <w:sz w:val="19"/>
        </w:rPr>
        <w:t xml:space="preserve">Incident Response &amp; Threat Intel Integration: </w:t>
      </w:r>
      <w:r>
        <w:rPr>
          <w:sz w:val="19"/>
        </w:rPr>
        <w:t>Analytically supports a live SOC's case/incident queue (Treasury SOC); builds detection content directly informed by threat intel (Vedere Labs CTI) rather than passively consuming feeds; enriches alerts with CTI context (actor attribution, known-bad indicators) to speed triage</w:t>
      </w:r>
    </w:p>
    <w:p>
      <w:pPr>
        <w:spacing w:before="0" w:after="40" w:line="240" w:lineRule="auto"/>
      </w:pPr>
      <w:r>
        <w:rPr>
          <w:b/>
          <w:sz w:val="19"/>
        </w:rPr>
        <w:t xml:space="preserve">AI-Powered Security Tooling: </w:t>
      </w:r>
      <w:r>
        <w:rPr>
          <w:sz w:val="19"/>
        </w:rPr>
        <w:t>Production GenAI tooling for false-positive triage and automated detection-content generation/cross-platform rule conversion; reusable GenAI-powered "skills" for detection engineers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team lead directing sprint priorities and technical direction for the Splunk-based detection and alerting content a live SOC runs incident investigations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from scratch ingesting CrowdStrike, Suricata, and Zeek into Elasticsearch, plus the UEBA detection layer, custom dashboards, data transforms, and data-quality monitoring/alerting on top.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cloud-based big-data detection content and infrastructure against massive customer telemetry; threat intel sourced from Vedere Labs, Forescout's in-house research team, informed detection tuning.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and built a Python-based detection-as-code orchestration framework across nine SIEM/EDR platforms via native APIs — reusable per-technology adapters for every interaction method (rule management, alerts, tables, schemas) — with multithreading to deploy detection content across many customers in parallel inside a full GitLab CI/CD pipeline, including automated unit/integration tests and staged rollout before full production deployment.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API tokens, roles, and permissions across the nine SIEM platforms; created and managed 2,300+ detection rules covering most of the MITRE ATT&amp;CK matrix.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engineering/pipelining for 220+ unique log data sources; built production GenAI tooling for detection-rule generation and cross-platform rule conversion; time-series anomaly detection on entity behavior (process chains, authentication patterns) to support investigations.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 on the network;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