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July 29, 2026</w:t>
      </w:r>
    </w:p>
    <w:p>
      <w:pPr>
        <w:spacing w:before="0" w:after="160" w:line="276" w:lineRule="auto"/>
      </w:pPr>
      <w:r>
        <w:rPr>
          <w:sz w:val="21"/>
        </w:rPr>
        <w:t>Security Engineering Hiring Team</w:t>
        <w:br/>
        <w:t>Pinterest</w:t>
      </w:r>
    </w:p>
    <w:p>
      <w:pPr>
        <w:spacing w:before="0" w:after="160" w:line="276" w:lineRule="auto"/>
      </w:pPr>
      <w:r>
        <w:rPr>
          <w:sz w:val="21"/>
        </w:rPr>
        <w:t>Your posting asks for someone who builds alerts and automation, manages logging pipelines, and leverages AI to streamline security engineering — three things I've spent the last several years doing across nine different SIEM and EDR platforms.</w:t>
      </w:r>
    </w:p>
    <w:p>
      <w:pPr>
        <w:spacing w:before="0" w:after="160" w:line="276" w:lineRule="auto"/>
      </w:pPr>
      <w:r>
        <w:rPr>
          <w:sz w:val="21"/>
        </w:rPr>
        <w:t>At Trend Micro/Cysiv, I built a Python-based orchestration framework spanning Sentinel, Defender, Google SecOps, Splunk, CrowdStrike, SentinelOne, Sumo Logic, XSIAM, and Devo — with reusable adapters, a full GitLab CI/CD pipeline, and staged rollout before anything hit production. Underneath that sits telemetry engineering for 220+ log sources and a Common Information Model standardizing schema across all of it — exactly the kind of logging-pipeline ownership and new-source onboarding your role calls for.</w:t>
      </w:r>
    </w:p>
    <w:p>
      <w:pPr>
        <w:spacing w:before="0" w:after="160" w:line="276" w:lineRule="auto"/>
      </w:pPr>
      <w:r>
        <w:rPr>
          <w:sz w:val="21"/>
        </w:rPr>
        <w:t>I created and managed 2,300+ detection rules covering most of the MITRE ATT&amp;CK matrix, and I've built production GenAI tooling for false-positive triage and automated rule generation — running those AI-assisted workflows alongside manual analysis until I trusted the output, not before. I currently support Treasury's SOC directly against live incidents, building detection content informed by threat intel rather than reacting to it after the fact.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combination of detection automation, telemetry pipeline ownership, and AI-assisted security engineering fits Pinterest's Detection and Response team.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