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Staff Detection Engineer</w:t>
      </w:r>
    </w:p>
    <w:p>
      <w:pPr>
        <w:spacing w:before="0" w:after="80" w:line="240" w:lineRule="auto"/>
      </w:pPr>
      <w:r>
        <w:rPr>
          <w:sz w:val="20"/>
        </w:rPr>
        <w:t>Detection engineer who has built and run a detection engineering function end-to-end — telemetry to shipped detection to incident response — across cloud (AWS/GCP/Azure), endpoint, and identity sources. Built a Python-based detection-as-code orchestration framework spanning nine SIEM/EDR platforms with full CI/CD and staged rollout, and currently supports a live SOC's incident queue directly.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Detection-as-Code &amp; Coverage Ownership: </w:t>
      </w:r>
      <w:r>
        <w:rPr>
          <w:sz w:val="19"/>
        </w:rPr>
        <w:t>Python-based detection-as-code orchestration across nine SIEM/EDR platforms via native APIs (Microsoft Sentinel, Microsoft Defender, Google SecOps/Chronicle, Splunk, CrowdStrike, SentinelOne, Sumo Logic, Palo Alto XSIAM, Devo, plus prior ArcSight); full GitLab CI/CD with automated unit/integration tests, version control, staged/safe rollout, and tracked coverage/precision/false-positive-rate metrics — detections shipped like software, never hand-edited in a console</w:t>
      </w:r>
    </w:p>
    <w:p>
      <w:pPr>
        <w:spacing w:before="0" w:after="40" w:line="240" w:lineRule="auto"/>
      </w:pPr>
      <w:r>
        <w:rPr>
          <w:b/>
          <w:sz w:val="19"/>
        </w:rPr>
        <w:t xml:space="preserve">Multi-Cloud &amp; Endpoint Telemetry: </w:t>
      </w:r>
      <w:r>
        <w:rPr>
          <w:sz w:val="19"/>
        </w:rPr>
        <w:t>Cloud security across AWS, GCP, and Azure (Sentinel/Defender API orchestration); data engineering for 220+ log sources including CrowdStrike, Suricata, and Zeek endpoint/network telemetry; built a Common Information Model standardizing schema across all parsed data; hands-on IAM and API token/role/permission management across nine SIEM platforms</w:t>
      </w:r>
    </w:p>
    <w:p>
      <w:pPr>
        <w:spacing w:before="0" w:after="40" w:line="240" w:lineRule="auto"/>
      </w:pPr>
      <w:r>
        <w:rPr>
          <w:b/>
          <w:sz w:val="19"/>
        </w:rPr>
        <w:t xml:space="preserve">Incident Response &amp; Automation: </w:t>
      </w:r>
      <w:r>
        <w:rPr>
          <w:sz w:val="19"/>
        </w:rPr>
        <w:t>Analytically supports a live SOC's case/incident queue (Treasury SOC) end to end; built UEBA detection content on top of a from-scratch security data platform (DOE/NNSA); multithreaded automation to deploy detection content across many customers/environments in parallel; production Python for triage/enrichment automation, not scripts spec'd for someone else to build</w:t>
      </w:r>
    </w:p>
    <w:p>
      <w:pPr>
        <w:spacing w:before="0" w:after="40" w:line="240" w:lineRule="auto"/>
      </w:pPr>
      <w:r>
        <w:rPr>
          <w:b/>
          <w:sz w:val="19"/>
        </w:rPr>
        <w:t xml:space="preserve">Threat Intel &amp; Detection Tuning: </w:t>
      </w:r>
      <w:r>
        <w:rPr>
          <w:sz w:val="19"/>
        </w:rPr>
        <w:t>Detection content directly informed by threat intel (Vedere Labs CTI) rather than passive feed consumption; alert enrichment with CTI context (actor attribution, known-bad indicators) to speed triage; time-series anomaly detection on entity behavior (process chains, authentication patterns) for investigation support</w:t>
      </w:r>
    </w:p>
    <w:p>
      <w:pPr>
        <w:spacing w:before="0" w:after="40" w:line="240" w:lineRule="auto"/>
      </w:pPr>
      <w:r>
        <w:rPr>
          <w:b/>
          <w:sz w:val="19"/>
        </w:rPr>
        <w:t xml:space="preserve">AI-Powered Security Tooling: </w:t>
      </w:r>
      <w:r>
        <w:rPr>
          <w:sz w:val="19"/>
        </w:rPr>
        <w:t>Production GenAI tooling for false-positive triage and automated detection-content generation/cross-platform rule conversion; reusable GenAI-powered "skills" for detection engineers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team lead directing sprint priorities and technical direction for the Splunk-based detection and alerting content a live SOC runs incident investigations against.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security data platform from scratch ingesting CrowdStrike, Suricata, and Zeek into Elasticsearch, plus the UEBA detection layer, custom dashboards, and data-quality monitoring/alerting on top — a ground-up build, not an inherited program.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 science team building cloud-based big-data detection content and infrastructure against massive customer telemetry; threat intel sourced from Vedere Labs, Forescout's in-house research team, informed detection tuning.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Architected and built a Python-based detection-as-code orchestration framework across nine SIEM/EDR platforms via native APIs — reusable per-technology adapters for every interaction method (rule management, alerts, tables, schemas) — with multithreading to deploy detection content across many customers in parallel inside a full GitLab CI/CD pipeline, including automated unit/integration tests and staged rollout before full production deployment.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Data engineering/pipelining for 220+ unique log data sources: 50+ Logstash filters, deployed Elasticsearch Beats for log collection, built a Common Information Model standardizing field names/types across all parsed data, and assisted building 'Loggify,' a homegrown log parsing/filtering tool that replaced Logstash.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Fetched large volumes of historical cold-storage data using a homegrown Apache Beam program run via GCP Dataflow; built production GenAI tooling for detection-rule generation and cross-platform rule conversion; time-series anomaly detection on entity behavior (process chains, authentication patterns) to support investigations.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Created and managed API tokens, roles, and permissions across the nine SIEM platforms; created and managed 2,300+ detection rules covering most of the MITRE ATT&amp;CK matrix.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Security Clearances: Top Secret (current, Treasury) · DOE Q Clearance · Public Trust (DOE)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