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30, 2026</w:t>
      </w:r>
    </w:p>
    <w:p>
      <w:pPr>
        <w:spacing w:before="0" w:after="160" w:line="276" w:lineRule="auto"/>
      </w:pPr>
      <w:r>
        <w:rPr>
          <w:sz w:val="21"/>
        </w:rPr>
        <w:t>Security Operations Hiring Team</w:t>
        <w:br/>
        <w:t>GitLab</w:t>
      </w:r>
    </w:p>
    <w:p>
      <w:pPr>
        <w:spacing w:before="0" w:after="160" w:line="276" w:lineRule="auto"/>
      </w:pPr>
      <w:r>
        <w:rPr>
          <w:sz w:val="21"/>
        </w:rPr>
        <w:t>Your Threat Intelligence Engineer posting is about turning intelligence into action — getting in front of threats before they materialize, rather than passively consuming feeds. That's the same principle that's driven my detection engineering work for the last eight years: threat intel is only valuable when it changes what you detect and how fast you catch it.</w:t>
      </w:r>
    </w:p>
    <w:p>
      <w:pPr>
        <w:spacing w:before="0" w:after="160" w:line="276" w:lineRule="auto"/>
      </w:pPr>
      <w:r>
        <w:rPr>
          <w:sz w:val="21"/>
        </w:rPr>
        <w:t>At Forescout, I used CTI directly from Vedere Labs, our in-house threat research team, during daily alert triage and false-positive analysis — validating whether an alert reflected real adversary activity, then feeding that research back into detection logic rather than treating it as a one-off fix. That same intel-to-detection loop shaped the 2,300+ detection rules I built at Trend Micro/Cysiv, mapped to most of the MITRE ATT&amp;CK matrix across a nine-platform detection-as-code framework I architected from scratch.</w:t>
      </w:r>
    </w:p>
    <w:p>
      <w:pPr>
        <w:spacing w:before="0" w:after="160" w:line="276" w:lineRule="auto"/>
      </w:pPr>
      <w:r>
        <w:rPr>
          <w:sz w:val="21"/>
        </w:rPr>
        <w:t>I bring strong Python automation skills — production tooling for alert enrichment, triage, and GenAI-assisted detection-rule conversion — plus deep, hands-on Elasticsearch experience across three employers, including building an entire ES-based security data platform from the ground up at DOE/NNSA. I'd welcome the chance to bring that same intelligence-driven detection mindset to GitLab's threat intelligence program.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