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53D6" w14:textId="77777777" w:rsidR="00EF2B76" w:rsidRDefault="00B43BD7" w:rsidP="00B43BD7">
      <w:pPr>
        <w:pStyle w:val="Heading1"/>
      </w:pPr>
      <w:r>
        <w:t>Setting up a standalone Spark KNIME cluster</w:t>
      </w:r>
    </w:p>
    <w:p w14:paraId="547A15CD" w14:textId="1E0241FB" w:rsidR="00B43BD7" w:rsidRDefault="00B43BD7" w:rsidP="00B43BD7">
      <w:pPr>
        <w:pStyle w:val="Heading4"/>
        <w:rPr>
          <w:color w:val="000000" w:themeColor="text1"/>
        </w:rPr>
      </w:pPr>
      <w:r w:rsidRPr="00B43BD7">
        <w:rPr>
          <w:color w:val="000000" w:themeColor="text1"/>
        </w:rPr>
        <w:t xml:space="preserve">Kyle Monahan, Statistics and Research Technology Specialist </w:t>
      </w:r>
    </w:p>
    <w:p w14:paraId="57AA0363" w14:textId="3050D890" w:rsidR="00B43BD7" w:rsidRDefault="00B43BD7" w:rsidP="00B43BD7"/>
    <w:p w14:paraId="4DBE8D41" w14:textId="0438F78D" w:rsidR="009F104D" w:rsidRDefault="009F104D" w:rsidP="00B43BD7">
      <w:r w:rsidRPr="009F104D">
        <w:rPr>
          <w:i/>
        </w:rPr>
        <w:t>KNIME</w:t>
      </w:r>
      <w:r>
        <w:rPr>
          <w:i/>
        </w:rPr>
        <w:t xml:space="preserve"> Analytics Platform</w:t>
      </w:r>
      <w:r>
        <w:t xml:space="preserve"> is a software for graphically represent</w:t>
      </w:r>
      <w:r w:rsidR="00622D21">
        <w:t xml:space="preserve">ing </w:t>
      </w:r>
      <w:r>
        <w:t xml:space="preserve">analytics and computation, and </w:t>
      </w:r>
      <w:r w:rsidRPr="009F104D">
        <w:rPr>
          <w:i/>
        </w:rPr>
        <w:t>Spark</w:t>
      </w:r>
      <w:r>
        <w:t xml:space="preserve"> is an efficient engine for large-scale data processing.</w:t>
      </w:r>
      <w:r>
        <w:t xml:space="preserve"> Connecting KNIME to Spark provides a more efficient computational platform for highly distributed data. </w:t>
      </w:r>
      <w:r w:rsidR="008D75DE">
        <w:t>This was developed in support of the Computational Methods for the Digital Humanities course.</w:t>
      </w:r>
    </w:p>
    <w:p w14:paraId="22A82207" w14:textId="77777777" w:rsidR="009F104D" w:rsidRDefault="009F104D" w:rsidP="00B43BD7">
      <w:pPr>
        <w:rPr>
          <w:b/>
        </w:rPr>
      </w:pPr>
    </w:p>
    <w:p w14:paraId="2890DFDC" w14:textId="41F30C6A" w:rsidR="00B43BD7" w:rsidRDefault="00B43BD7" w:rsidP="00B43BD7">
      <w:r w:rsidRPr="00E95C1A">
        <w:rPr>
          <w:b/>
        </w:rPr>
        <w:t>Goal</w:t>
      </w:r>
      <w:r>
        <w:t>: This document provides a walkthrough of setting up the new KNIME Extension for local big data environments.</w:t>
      </w:r>
      <w:r w:rsidR="005546AF">
        <w:t xml:space="preserve"> </w:t>
      </w:r>
      <w:r>
        <w:t xml:space="preserve">This </w:t>
      </w:r>
      <w:r w:rsidR="00E95C1A">
        <w:t xml:space="preserve">will provide a local option for using KNIME with a Spark cluster, without </w:t>
      </w:r>
      <w:r w:rsidR="009F104D">
        <w:t xml:space="preserve">requiring a </w:t>
      </w:r>
      <w:r w:rsidR="00E95C1A">
        <w:t>connect</w:t>
      </w:r>
      <w:r w:rsidR="009F104D">
        <w:t>ion</w:t>
      </w:r>
      <w:r w:rsidR="00E95C1A">
        <w:t xml:space="preserve"> to the larger Spark cluster available at Tufts. </w:t>
      </w:r>
    </w:p>
    <w:p w14:paraId="5F2108C6" w14:textId="115A7F28" w:rsidR="00E95C1A" w:rsidRDefault="00E95C1A" w:rsidP="00B43BD7"/>
    <w:p w14:paraId="57CCD23C" w14:textId="1B95E2D0" w:rsidR="00E95C1A" w:rsidRDefault="00E95C1A" w:rsidP="003B6C3B">
      <w:pPr>
        <w:pStyle w:val="Heading2"/>
      </w:pPr>
      <w:r>
        <w:t>Installing the Big Data environment</w:t>
      </w:r>
    </w:p>
    <w:p w14:paraId="611160B1" w14:textId="7132D018" w:rsidR="009F104D" w:rsidRDefault="003B6C3B" w:rsidP="00B43BD7">
      <w:r>
        <w:t xml:space="preserve">In order to </w:t>
      </w:r>
      <w:r w:rsidR="005546AF">
        <w:t xml:space="preserve">produce a local </w:t>
      </w:r>
      <w:r w:rsidR="009F104D">
        <w:t>Spark cluster, we will install the Big Data environment provided by KNIME. The steps to do this are below.</w:t>
      </w:r>
    </w:p>
    <w:p w14:paraId="45660D46" w14:textId="77180746" w:rsidR="009F104D" w:rsidRDefault="009F104D" w:rsidP="00B43BD7"/>
    <w:p w14:paraId="6FDC0841" w14:textId="4458E60D" w:rsidR="009F104D" w:rsidRDefault="009F104D" w:rsidP="009F104D">
      <w:pPr>
        <w:pStyle w:val="ListParagraph"/>
        <w:numPr>
          <w:ilvl w:val="0"/>
          <w:numId w:val="2"/>
        </w:numPr>
      </w:pPr>
      <w:r>
        <w:t xml:space="preserve">First, </w:t>
      </w:r>
      <w:r w:rsidR="007315CE">
        <w:t>download</w:t>
      </w:r>
      <w:r>
        <w:t xml:space="preserve"> the KNIME Analytics Platform</w:t>
      </w:r>
      <w:r w:rsidR="008D75DE">
        <w:t xml:space="preserve"> nightly build. You can access the nightly builds by going to the link below: </w:t>
      </w:r>
    </w:p>
    <w:p w14:paraId="095504A3" w14:textId="6AD3495B" w:rsidR="008D75DE" w:rsidRDefault="008D75DE" w:rsidP="008D75DE">
      <w:pPr>
        <w:pStyle w:val="ListParagraph"/>
        <w:numPr>
          <w:ilvl w:val="1"/>
          <w:numId w:val="2"/>
        </w:numPr>
      </w:pPr>
      <w:hyperlink r:id="rId7" w:history="1">
        <w:r w:rsidRPr="00C804ED">
          <w:rPr>
            <w:rStyle w:val="Hyperlink"/>
          </w:rPr>
          <w:t>https://www.knime.com/nightly-build-downloads</w:t>
        </w:r>
      </w:hyperlink>
    </w:p>
    <w:p w14:paraId="5EA417B1" w14:textId="3B583F7E" w:rsidR="001C3922" w:rsidRDefault="008D75DE" w:rsidP="001C3922">
      <w:pPr>
        <w:pStyle w:val="ListParagraph"/>
        <w:numPr>
          <w:ilvl w:val="1"/>
          <w:numId w:val="2"/>
        </w:numPr>
      </w:pPr>
      <w:r>
        <w:t xml:space="preserve">You can also access a backup of the tested nightly builds that worked for this install here: </w:t>
      </w:r>
      <w:hyperlink r:id="rId8" w:history="1">
        <w:r w:rsidR="001C3922" w:rsidRPr="00C804ED">
          <w:rPr>
            <w:rStyle w:val="Hyperlink"/>
          </w:rPr>
          <w:t>https://tufts.box.com/v/KNIMENightlyInstallers</w:t>
        </w:r>
      </w:hyperlink>
    </w:p>
    <w:p w14:paraId="2805C7B9" w14:textId="22D2927D" w:rsidR="008D75DE" w:rsidRDefault="008D75DE" w:rsidP="001C3922">
      <w:pPr>
        <w:pStyle w:val="ListParagraph"/>
        <w:numPr>
          <w:ilvl w:val="1"/>
          <w:numId w:val="2"/>
        </w:numPr>
      </w:pPr>
      <w:r>
        <w:t xml:space="preserve">From there, download the KNIME Analytics Platform (nightly build) for your version of MacOS, Windows or Linux. </w:t>
      </w:r>
    </w:p>
    <w:p w14:paraId="0E69A8AA" w14:textId="258B44EC" w:rsidR="008D75DE" w:rsidRDefault="008D75DE" w:rsidP="00D70B80">
      <w:pPr>
        <w:pStyle w:val="ListParagraph"/>
        <w:numPr>
          <w:ilvl w:val="1"/>
          <w:numId w:val="2"/>
        </w:numPr>
      </w:pPr>
      <w:r>
        <w:t xml:space="preserve">Note that these are not production-quality </w:t>
      </w:r>
      <w:r w:rsidR="00D70B80">
        <w:t>versions of KNIME</w:t>
      </w:r>
      <w:r>
        <w:t>, and any critical workflows should be developed with the most stable release</w:t>
      </w:r>
    </w:p>
    <w:p w14:paraId="458BC862" w14:textId="25D0265C" w:rsidR="009F104D" w:rsidRDefault="007315CE" w:rsidP="009F104D">
      <w:pPr>
        <w:pStyle w:val="ListParagraph"/>
        <w:numPr>
          <w:ilvl w:val="0"/>
          <w:numId w:val="2"/>
        </w:numPr>
      </w:pPr>
      <w:r>
        <w:t xml:space="preserve">Double-click on the installer to go through the process of installing the program. You can accept all defaults for install location, analytics collection, etc. </w:t>
      </w:r>
    </w:p>
    <w:p w14:paraId="3D5C4C19" w14:textId="3407E887" w:rsidR="007315CE" w:rsidRDefault="007315CE" w:rsidP="009F104D">
      <w:pPr>
        <w:pStyle w:val="ListParagraph"/>
        <w:numPr>
          <w:ilvl w:val="0"/>
          <w:numId w:val="2"/>
        </w:numPr>
      </w:pPr>
      <w:r>
        <w:t xml:space="preserve">Once the installer is complete, you can go to the Windows search bar to find and open KNIME Analytics. </w:t>
      </w:r>
    </w:p>
    <w:p w14:paraId="4F66EFB9" w14:textId="64EF80CC" w:rsidR="007315CE" w:rsidRDefault="007315CE" w:rsidP="009F104D">
      <w:pPr>
        <w:pStyle w:val="ListParagraph"/>
        <w:numPr>
          <w:ilvl w:val="0"/>
          <w:numId w:val="2"/>
        </w:numPr>
      </w:pPr>
      <w:r>
        <w:t xml:space="preserve">At startup, select your working directory to the default setting and continue to the main screen (Fig 1). </w:t>
      </w:r>
    </w:p>
    <w:p w14:paraId="532D0DE4" w14:textId="389B9C7F" w:rsidR="007315CE" w:rsidRDefault="007315CE" w:rsidP="007315CE">
      <w:pPr>
        <w:pStyle w:val="ListParagraph"/>
        <w:numPr>
          <w:ilvl w:val="1"/>
          <w:numId w:val="2"/>
        </w:numPr>
      </w:pPr>
      <w:r>
        <w:t>You’ll note that it says “</w:t>
      </w:r>
      <w:r w:rsidRPr="006E54C9">
        <w:rPr>
          <w:i/>
        </w:rPr>
        <w:t>You are using a nightly build</w:t>
      </w:r>
      <w:r>
        <w:t>!” in large letters. This is entirely normal</w:t>
      </w:r>
      <w:r w:rsidR="006E3D12">
        <w:t>, and just reminding you this is a more experimental version.</w:t>
      </w:r>
    </w:p>
    <w:p w14:paraId="2B7A8612" w14:textId="77777777" w:rsidR="006E3D12" w:rsidRDefault="006E3D12" w:rsidP="006E3D1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187155F" wp14:editId="0C694ACE">
            <wp:extent cx="3554808" cy="186627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9 at 11.18.2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45" cy="18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649" w14:textId="385856CE" w:rsidR="006E3D12" w:rsidRDefault="00285C00" w:rsidP="00285C00">
      <w:pPr>
        <w:pStyle w:val="Caption"/>
        <w:tabs>
          <w:tab w:val="center" w:pos="5400"/>
          <w:tab w:val="left" w:pos="9962"/>
        </w:tabs>
      </w:pPr>
      <w:r>
        <w:tab/>
      </w:r>
      <w:r w:rsidR="006E3D12">
        <w:t xml:space="preserve">Figure </w:t>
      </w:r>
      <w:r w:rsidR="006E3D12">
        <w:fldChar w:fldCharType="begin"/>
      </w:r>
      <w:r w:rsidR="006E3D12">
        <w:instrText xml:space="preserve"> SEQ Figure \* ARABIC </w:instrText>
      </w:r>
      <w:r w:rsidR="006E3D12">
        <w:fldChar w:fldCharType="separate"/>
      </w:r>
      <w:r w:rsidR="007B44FD">
        <w:rPr>
          <w:noProof/>
        </w:rPr>
        <w:t>1</w:t>
      </w:r>
      <w:r w:rsidR="006E3D12">
        <w:fldChar w:fldCharType="end"/>
      </w:r>
      <w:r w:rsidR="006E3D12">
        <w:t xml:space="preserve"> The view of KNIME after installing the nightly build.</w:t>
      </w:r>
      <w:r>
        <w:tab/>
      </w:r>
      <w:bookmarkStart w:id="0" w:name="_GoBack"/>
      <w:bookmarkEnd w:id="0"/>
    </w:p>
    <w:p w14:paraId="49FAF8BE" w14:textId="51CFDDD9" w:rsidR="007315CE" w:rsidRDefault="007315CE" w:rsidP="009F104D">
      <w:pPr>
        <w:pStyle w:val="ListParagraph"/>
        <w:numPr>
          <w:ilvl w:val="0"/>
          <w:numId w:val="2"/>
        </w:numPr>
      </w:pPr>
      <w:r>
        <w:t xml:space="preserve">   </w:t>
      </w:r>
      <w:r w:rsidR="006E3D12">
        <w:t xml:space="preserve">You now have installed the KNIME Nightly build! In this build, we have new tools </w:t>
      </w:r>
      <w:r w:rsidR="006E54C9">
        <w:t>available for us to build and access a KNIME cluster locally</w:t>
      </w:r>
      <w:r w:rsidR="00C356C6">
        <w:t>. Next, we will install them.</w:t>
      </w:r>
    </w:p>
    <w:p w14:paraId="2E7EB097" w14:textId="24EC39E4" w:rsidR="00C356C6" w:rsidRDefault="00C356C6" w:rsidP="009F104D">
      <w:pPr>
        <w:pStyle w:val="ListParagraph"/>
        <w:numPr>
          <w:ilvl w:val="0"/>
          <w:numId w:val="2"/>
        </w:numPr>
      </w:pPr>
      <w:r>
        <w:lastRenderedPageBreak/>
        <w:t xml:space="preserve">To install these tools, go to </w:t>
      </w:r>
      <w:r w:rsidRPr="00C356C6">
        <w:rPr>
          <w:i/>
        </w:rPr>
        <w:t>File &gt; Install KNIME Extensions</w:t>
      </w:r>
      <w:r>
        <w:t xml:space="preserve"> (Fig. 2A).</w:t>
      </w:r>
    </w:p>
    <w:p w14:paraId="66BBA0EC" w14:textId="122D06F6" w:rsidR="00C356C6" w:rsidRDefault="00C356C6" w:rsidP="009F104D">
      <w:pPr>
        <w:pStyle w:val="ListParagraph"/>
        <w:numPr>
          <w:ilvl w:val="0"/>
          <w:numId w:val="2"/>
        </w:numPr>
      </w:pPr>
      <w:r>
        <w:t xml:space="preserve">Look up “local big data environment” in the search bar that appears (Fig 2B). Click on </w:t>
      </w:r>
      <w:r w:rsidRPr="00C356C6">
        <w:rPr>
          <w:i/>
        </w:rPr>
        <w:t>KNIME Extension for Local Big Data Environments</w:t>
      </w:r>
      <w:r>
        <w:t xml:space="preserve"> and then click Next. Review the install details and click </w:t>
      </w:r>
      <w:r w:rsidRPr="00C356C6">
        <w:rPr>
          <w:i/>
        </w:rPr>
        <w:t>Next</w:t>
      </w:r>
      <w:r>
        <w:t xml:space="preserve"> again. Review the license agreements, and if you agree, click “I accept” and then </w:t>
      </w:r>
      <w:r>
        <w:rPr>
          <w:i/>
        </w:rPr>
        <w:t>Finish</w:t>
      </w:r>
      <w:r>
        <w:t xml:space="preserve">. The packages will install, and this will take 10 - 15 minutes. </w:t>
      </w:r>
      <w:r w:rsidR="00916B14">
        <w:t>When this is complete, you will need to restart KNIME.</w:t>
      </w:r>
    </w:p>
    <w:p w14:paraId="1D271BB9" w14:textId="77777777" w:rsidR="00C356C6" w:rsidRDefault="00C356C6" w:rsidP="00C356C6">
      <w:pPr>
        <w:pStyle w:val="ListParagraph"/>
      </w:pPr>
    </w:p>
    <w:p w14:paraId="57886C8A" w14:textId="77777777" w:rsidR="00C356C6" w:rsidRDefault="00C356C6" w:rsidP="00C356C6">
      <w:pPr>
        <w:pStyle w:val="ListParagraph"/>
        <w:keepNext/>
      </w:pPr>
      <w:r>
        <w:rPr>
          <w:noProof/>
        </w:rPr>
        <w:drawing>
          <wp:inline distT="0" distB="0" distL="0" distR="0" wp14:anchorId="6DC7DB17" wp14:editId="272CF259">
            <wp:extent cx="19685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9 at 11.42.4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D5855" wp14:editId="690248D2">
            <wp:extent cx="4298959" cy="317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9 at 11.46.2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56" cy="31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151B" w14:textId="5E7A9274" w:rsidR="00C356C6" w:rsidRDefault="00C356C6" w:rsidP="00C356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44FD">
        <w:rPr>
          <w:noProof/>
        </w:rPr>
        <w:t>2</w:t>
      </w:r>
      <w:r>
        <w:fldChar w:fldCharType="end"/>
      </w:r>
      <w:r>
        <w:t xml:space="preserve"> On left, Figure 2A shows the dropdown menu and on right Figure 2B shows the search menu.</w:t>
      </w:r>
    </w:p>
    <w:p w14:paraId="0D362C3F" w14:textId="7EB3A5A3" w:rsidR="009F104D" w:rsidRDefault="004D3C39" w:rsidP="00916B14">
      <w:pPr>
        <w:pStyle w:val="ListParagraph"/>
        <w:numPr>
          <w:ilvl w:val="0"/>
          <w:numId w:val="2"/>
        </w:numPr>
      </w:pPr>
      <w:r>
        <w:t>We are now ready to connect to the local Spark cluster!</w:t>
      </w:r>
    </w:p>
    <w:p w14:paraId="4CE649BD" w14:textId="77777777" w:rsidR="004D3C39" w:rsidRDefault="004D3C39" w:rsidP="004D3C39">
      <w:pPr>
        <w:pStyle w:val="ListParagraph"/>
      </w:pPr>
    </w:p>
    <w:p w14:paraId="54617680" w14:textId="21D189A2" w:rsidR="00E95C1A" w:rsidRDefault="00D71256" w:rsidP="00916B14">
      <w:pPr>
        <w:pStyle w:val="Heading2"/>
      </w:pPr>
      <w:r>
        <w:t xml:space="preserve">Connecting to the </w:t>
      </w:r>
      <w:r w:rsidR="00916B14">
        <w:t xml:space="preserve">local </w:t>
      </w:r>
      <w:r>
        <w:t>Spark cluster</w:t>
      </w:r>
    </w:p>
    <w:p w14:paraId="237224E0" w14:textId="2FF01324" w:rsidR="00D71256" w:rsidRDefault="004D3C39" w:rsidP="004D3C39">
      <w:pPr>
        <w:pStyle w:val="ListParagraph"/>
        <w:numPr>
          <w:ilvl w:val="0"/>
          <w:numId w:val="3"/>
        </w:numPr>
      </w:pPr>
      <w:r>
        <w:t>So far, we have installed all the tools we need to work with Spark and KNIME</w:t>
      </w:r>
      <w:r w:rsidR="00722BA4">
        <w:t>. First, we will create new KNIME workflow called Big Data Spark Workflow. Click on the new workflow button (</w:t>
      </w:r>
      <w:r w:rsidR="00722BA4">
        <w:rPr>
          <w:noProof/>
        </w:rPr>
        <w:drawing>
          <wp:inline distT="0" distB="0" distL="0" distR="0" wp14:anchorId="4468B707" wp14:editId="10565EFB">
            <wp:extent cx="2667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9 at 12.51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BA4">
        <w:t>) and title the workflow “Big Data Spark Workflow.”</w:t>
      </w:r>
    </w:p>
    <w:p w14:paraId="281B119D" w14:textId="5700BEE6" w:rsidR="00722BA4" w:rsidRDefault="00722BA4" w:rsidP="004D3C39">
      <w:pPr>
        <w:pStyle w:val="ListParagraph"/>
        <w:numPr>
          <w:ilvl w:val="0"/>
          <w:numId w:val="3"/>
        </w:numPr>
      </w:pPr>
      <w:r>
        <w:t xml:space="preserve">Once the workflow is open, go to the Node Repository and search for Create Local Big Data Environment. Drag that node to the Workflow you created. </w:t>
      </w:r>
      <w:r w:rsidR="00D651D6">
        <w:t xml:space="preserve"> Right click on the node, and go to Configure to set the number of threads to match for your machine, for this case, two is fine. </w:t>
      </w:r>
    </w:p>
    <w:p w14:paraId="03DAA4E3" w14:textId="77777777" w:rsidR="00722BA4" w:rsidRDefault="00722BA4" w:rsidP="00722BA4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9CD90DB" wp14:editId="28AFFC51">
            <wp:extent cx="3173309" cy="846944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9 at 12.53.08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527"/>
                    <a:stretch/>
                  </pic:blipFill>
                  <pic:spPr bwMode="auto">
                    <a:xfrm>
                      <a:off x="0" y="0"/>
                      <a:ext cx="3175000" cy="8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86F62" w14:textId="7C478AA4" w:rsidR="00722BA4" w:rsidRDefault="00722BA4" w:rsidP="00722B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44FD">
        <w:rPr>
          <w:noProof/>
        </w:rPr>
        <w:t>3</w:t>
      </w:r>
      <w:r>
        <w:fldChar w:fldCharType="end"/>
      </w:r>
      <w:r>
        <w:t xml:space="preserve"> The location of the big data environment node.</w:t>
      </w:r>
    </w:p>
    <w:p w14:paraId="3FA76792" w14:textId="6D594D05" w:rsidR="00D651D6" w:rsidRDefault="00501675" w:rsidP="00D651D6">
      <w:pPr>
        <w:pStyle w:val="ListParagraph"/>
        <w:numPr>
          <w:ilvl w:val="0"/>
          <w:numId w:val="3"/>
        </w:numPr>
      </w:pPr>
      <w:r>
        <w:t xml:space="preserve">Next, we need to copy the files in </w:t>
      </w:r>
      <w:r w:rsidR="00FC585A">
        <w:t xml:space="preserve">C:/Program Files/KNIME to a new folder that we create in the C:/ directory called C:/Program%20Files/KNIME. This is due to an error in the encoding of paths for modules in Windows 10 with </w:t>
      </w:r>
      <w:r w:rsidR="001C3922">
        <w:t>KNIME</w:t>
      </w:r>
      <w:r w:rsidR="00FC585A">
        <w:t xml:space="preserve">, which I have reported. </w:t>
      </w:r>
    </w:p>
    <w:p w14:paraId="6941050D" w14:textId="025A458C" w:rsidR="00FC585A" w:rsidRDefault="00FC585A" w:rsidP="00FC585A">
      <w:pPr>
        <w:pStyle w:val="ListParagraph"/>
      </w:pPr>
    </w:p>
    <w:p w14:paraId="14B5014B" w14:textId="1296B5EB" w:rsidR="001C3922" w:rsidRDefault="00FC585A" w:rsidP="001C3922">
      <w:pPr>
        <w:pStyle w:val="ListParagraph"/>
        <w:numPr>
          <w:ilvl w:val="0"/>
          <w:numId w:val="3"/>
        </w:numPr>
        <w:rPr>
          <w:b/>
        </w:rPr>
      </w:pPr>
      <w:r>
        <w:t xml:space="preserve">After </w:t>
      </w:r>
      <w:r w:rsidR="001C3922">
        <w:t>copying those files, r</w:t>
      </w:r>
      <w:r>
        <w:t xml:space="preserve">estart KNIME and be sure to </w:t>
      </w:r>
      <w:r w:rsidRPr="00FC585A">
        <w:rPr>
          <w:b/>
        </w:rPr>
        <w:t xml:space="preserve">Run </w:t>
      </w:r>
      <w:r w:rsidR="001C3922">
        <w:rPr>
          <w:b/>
        </w:rPr>
        <w:t>a</w:t>
      </w:r>
      <w:r w:rsidRPr="00FC585A">
        <w:rPr>
          <w:b/>
        </w:rPr>
        <w:t xml:space="preserve">s Administrator. </w:t>
      </w:r>
    </w:p>
    <w:p w14:paraId="679D7733" w14:textId="77777777" w:rsidR="001C3922" w:rsidRPr="001C3922" w:rsidRDefault="001C3922" w:rsidP="001C3922">
      <w:pPr>
        <w:pStyle w:val="ListParagraph"/>
        <w:rPr>
          <w:b/>
        </w:rPr>
      </w:pPr>
    </w:p>
    <w:p w14:paraId="0E90E492" w14:textId="3C5BAB30" w:rsidR="001C3922" w:rsidRPr="001C3922" w:rsidRDefault="001C3922" w:rsidP="001C3922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Now, when you open KNIME, you’ll be able to run the Big Data Spark Workflow node. Congratulations! Our Spark cluster and Hadoop Distributed File System (HDFS) are available. </w:t>
      </w:r>
    </w:p>
    <w:p w14:paraId="23C32482" w14:textId="77777777" w:rsidR="001C3922" w:rsidRPr="001C3922" w:rsidRDefault="001C3922" w:rsidP="001C3922">
      <w:pPr>
        <w:rPr>
          <w:b/>
        </w:rPr>
      </w:pPr>
    </w:p>
    <w:p w14:paraId="447282D3" w14:textId="2DF4D6F1" w:rsidR="004D3C39" w:rsidRPr="00FC585A" w:rsidRDefault="004D3C39" w:rsidP="00916B14">
      <w:pPr>
        <w:pStyle w:val="Heading2"/>
        <w:rPr>
          <w:b/>
        </w:rPr>
      </w:pPr>
    </w:p>
    <w:p w14:paraId="510F54CB" w14:textId="71FAFAC0" w:rsidR="00D71256" w:rsidRDefault="00D71256" w:rsidP="00916B14">
      <w:pPr>
        <w:pStyle w:val="Heading2"/>
      </w:pPr>
      <w:r>
        <w:t xml:space="preserve">Using a sample dataset </w:t>
      </w:r>
    </w:p>
    <w:p w14:paraId="380A5719" w14:textId="5D49824F" w:rsidR="00916B14" w:rsidRDefault="001C3922" w:rsidP="00B43BD7">
      <w:r>
        <w:t>To help start users out with a good example, I’ve saved a workflow that creates a random data set containing a few million records</w:t>
      </w:r>
      <w:r w:rsidR="007B44FD">
        <w:t xml:space="preserve"> (Data Generator, Fig 4)</w:t>
      </w:r>
      <w:r>
        <w:t>, filters out the columns that we need</w:t>
      </w:r>
      <w:r w:rsidR="007B44FD">
        <w:t xml:space="preserve"> (Spark Column Filter)</w:t>
      </w:r>
      <w:r>
        <w:t>, and then performs a correlation between those columns</w:t>
      </w:r>
      <w:r w:rsidR="007B44FD">
        <w:t xml:space="preserve"> (Spark Linear Correlation)</w:t>
      </w:r>
      <w:r>
        <w:t>. As this is random data, we would expect this correlation to be low</w:t>
      </w:r>
      <w:r w:rsidR="007B44FD">
        <w:t xml:space="preserve"> (which it is; r = 0.002). </w:t>
      </w:r>
    </w:p>
    <w:p w14:paraId="6818F0FB" w14:textId="77777777" w:rsidR="00285C00" w:rsidRDefault="00285C00" w:rsidP="00B43BD7"/>
    <w:p w14:paraId="43318F12" w14:textId="048881C7" w:rsidR="00285C00" w:rsidRDefault="00285C00" w:rsidP="00B43BD7">
      <w:r>
        <w:t xml:space="preserve">Download this sample workflow here: </w:t>
      </w:r>
      <w:hyperlink r:id="rId14" w:history="1">
        <w:r w:rsidRPr="00C804ED">
          <w:rPr>
            <w:rStyle w:val="Hyperlink"/>
          </w:rPr>
          <w:t>https://tufts.box.com/v/KNIMEBigDataWorkflow</w:t>
        </w:r>
      </w:hyperlink>
      <w:r>
        <w:t xml:space="preserve"> </w:t>
      </w:r>
    </w:p>
    <w:p w14:paraId="03E758E2" w14:textId="77777777" w:rsidR="00285C00" w:rsidRDefault="00285C00" w:rsidP="00B43BD7"/>
    <w:p w14:paraId="0CBEFBEF" w14:textId="15D3BD58" w:rsidR="007B44FD" w:rsidRDefault="007B44FD" w:rsidP="00B43BD7"/>
    <w:p w14:paraId="5452C881" w14:textId="77777777" w:rsidR="007B44FD" w:rsidRDefault="007B44FD" w:rsidP="007B44FD">
      <w:pPr>
        <w:keepNext/>
        <w:jc w:val="center"/>
      </w:pPr>
      <w:r>
        <w:rPr>
          <w:noProof/>
        </w:rPr>
        <w:drawing>
          <wp:inline distT="0" distB="0" distL="0" distR="0" wp14:anchorId="39C8F632" wp14:editId="1E799BF2">
            <wp:extent cx="5321508" cy="34612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19 at 3.07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50" cy="34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9150" w14:textId="7A918C59" w:rsidR="007B44FD" w:rsidRDefault="007B44FD" w:rsidP="007B44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Sample workflow created for this tutorial</w:t>
      </w:r>
    </w:p>
    <w:p w14:paraId="4CA1B073" w14:textId="77777777" w:rsidR="004D3C39" w:rsidRDefault="004D3C39" w:rsidP="00916B14">
      <w:pPr>
        <w:pStyle w:val="Heading2"/>
      </w:pPr>
    </w:p>
    <w:p w14:paraId="726E52E9" w14:textId="31EC2DB1" w:rsidR="00916B14" w:rsidRDefault="00916B14" w:rsidP="00916B14">
      <w:pPr>
        <w:pStyle w:val="Heading2"/>
      </w:pPr>
      <w:r>
        <w:t xml:space="preserve">Moving forward with </w:t>
      </w:r>
      <w:r w:rsidR="004D3C39">
        <w:t xml:space="preserve">a remote </w:t>
      </w:r>
      <w:r>
        <w:t xml:space="preserve">Spark cluster </w:t>
      </w:r>
    </w:p>
    <w:p w14:paraId="1C2C82E0" w14:textId="2EB831D7" w:rsidR="00285C00" w:rsidRDefault="00285C00" w:rsidP="004D3C39">
      <w:r>
        <w:t xml:space="preserve">There are a few security issues which must be addressed before we can mount to the actual Tufts Spark cluster. Instructions to connect to the Spark cluster are available here: </w:t>
      </w:r>
      <w:hyperlink r:id="rId16" w:history="1">
        <w:r w:rsidRPr="00C804ED">
          <w:rPr>
            <w:rStyle w:val="Hyperlink"/>
          </w:rPr>
          <w:t>https://tufts.box.com/v/KNIME-SparkCluster-Tutorial</w:t>
        </w:r>
      </w:hyperlink>
    </w:p>
    <w:p w14:paraId="6B65CBF7" w14:textId="77777777" w:rsidR="00285C00" w:rsidRPr="00B43BD7" w:rsidRDefault="00285C00" w:rsidP="004D3C39"/>
    <w:sectPr w:rsidR="00285C00" w:rsidRPr="00B43BD7" w:rsidSect="006E3D12">
      <w:headerReference w:type="default" r:id="rId17"/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A527F" w14:textId="77777777" w:rsidR="00D15B41" w:rsidRDefault="00D15B41" w:rsidP="00285C00">
      <w:r>
        <w:separator/>
      </w:r>
    </w:p>
  </w:endnote>
  <w:endnote w:type="continuationSeparator" w:id="0">
    <w:p w14:paraId="76218CEC" w14:textId="77777777" w:rsidR="00D15B41" w:rsidRDefault="00D15B41" w:rsidP="0028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6564112"/>
      <w:docPartObj>
        <w:docPartGallery w:val="Page Numbers (Bottom of Page)"/>
        <w:docPartUnique/>
      </w:docPartObj>
    </w:sdtPr>
    <w:sdtContent>
      <w:p w14:paraId="7325B65D" w14:textId="7E9D4700" w:rsidR="00285C00" w:rsidRDefault="00285C00" w:rsidP="00C804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E1FFF8" w14:textId="77777777" w:rsidR="00285C00" w:rsidRDefault="00285C00" w:rsidP="00285C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44717"/>
      <w:docPartObj>
        <w:docPartGallery w:val="Page Numbers (Bottom of Page)"/>
        <w:docPartUnique/>
      </w:docPartObj>
    </w:sdtPr>
    <w:sdtContent>
      <w:p w14:paraId="1CCAC69B" w14:textId="3CD6E7A1" w:rsidR="00285C00" w:rsidRDefault="00285C00" w:rsidP="00C804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791943" w14:textId="77777777" w:rsidR="00285C00" w:rsidRDefault="00285C00" w:rsidP="00285C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4E8D" w14:textId="77777777" w:rsidR="00D15B41" w:rsidRDefault="00D15B41" w:rsidP="00285C00">
      <w:r>
        <w:separator/>
      </w:r>
    </w:p>
  </w:footnote>
  <w:footnote w:type="continuationSeparator" w:id="0">
    <w:p w14:paraId="232177E3" w14:textId="77777777" w:rsidR="00D15B41" w:rsidRDefault="00D15B41" w:rsidP="00285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70F67" w14:textId="00B5E1DA" w:rsidR="00285C00" w:rsidRPr="00285C00" w:rsidRDefault="00285C00">
    <w:pPr>
      <w:pStyle w:val="Header"/>
      <w:rPr>
        <w:sz w:val="18"/>
      </w:rPr>
    </w:pPr>
    <w:r w:rsidRPr="00285C00">
      <w:rPr>
        <w:sz w:val="18"/>
      </w:rPr>
      <w:t>Tufts Technology Services (TTS) | Support 24/7 | Call 617-627-3376 |Email it@tufts.edu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2385"/>
    <w:multiLevelType w:val="hybridMultilevel"/>
    <w:tmpl w:val="5686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206C"/>
    <w:multiLevelType w:val="hybridMultilevel"/>
    <w:tmpl w:val="E2A4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27250"/>
    <w:multiLevelType w:val="hybridMultilevel"/>
    <w:tmpl w:val="5EBA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3B29"/>
    <w:multiLevelType w:val="hybridMultilevel"/>
    <w:tmpl w:val="CF269634"/>
    <w:lvl w:ilvl="0" w:tplc="C278E9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D7"/>
    <w:rsid w:val="001C3922"/>
    <w:rsid w:val="00265190"/>
    <w:rsid w:val="00285C00"/>
    <w:rsid w:val="003B6C3B"/>
    <w:rsid w:val="004D3C39"/>
    <w:rsid w:val="00501675"/>
    <w:rsid w:val="005546AF"/>
    <w:rsid w:val="00622D21"/>
    <w:rsid w:val="006E3D12"/>
    <w:rsid w:val="006E54C9"/>
    <w:rsid w:val="00722BA4"/>
    <w:rsid w:val="007315CE"/>
    <w:rsid w:val="00792FB0"/>
    <w:rsid w:val="007B44FD"/>
    <w:rsid w:val="008D75DE"/>
    <w:rsid w:val="00916B14"/>
    <w:rsid w:val="009F104D"/>
    <w:rsid w:val="00B43BD7"/>
    <w:rsid w:val="00C356C6"/>
    <w:rsid w:val="00C43683"/>
    <w:rsid w:val="00D15B41"/>
    <w:rsid w:val="00D651D6"/>
    <w:rsid w:val="00D70B80"/>
    <w:rsid w:val="00D71256"/>
    <w:rsid w:val="00E95C1A"/>
    <w:rsid w:val="00F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7D1EC"/>
  <w14:defaultImageDpi w14:val="32767"/>
  <w15:chartTrackingRefBased/>
  <w15:docId w15:val="{F5D495C8-8124-CB4B-9746-4F80BECF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B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43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43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75D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3D1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00"/>
  </w:style>
  <w:style w:type="paragraph" w:styleId="Footer">
    <w:name w:val="footer"/>
    <w:basedOn w:val="Normal"/>
    <w:link w:val="FooterChar"/>
    <w:uiPriority w:val="99"/>
    <w:unhideWhenUsed/>
    <w:rsid w:val="00285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00"/>
  </w:style>
  <w:style w:type="character" w:styleId="PageNumber">
    <w:name w:val="page number"/>
    <w:basedOn w:val="DefaultParagraphFont"/>
    <w:uiPriority w:val="99"/>
    <w:semiHidden/>
    <w:unhideWhenUsed/>
    <w:rsid w:val="0028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fts.box.com/v/KNIMENightlyInstaller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nime.com/nightly-build-downloads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ufts.box.com/v/KNIME-SparkCluster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ufts.box.com/v/KNIMEBigData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Monahan</dc:creator>
  <cp:keywords/>
  <dc:description/>
  <cp:lastModifiedBy>Kyle Monahan</cp:lastModifiedBy>
  <cp:revision>4</cp:revision>
  <dcterms:created xsi:type="dcterms:W3CDTF">2018-11-17T15:20:00Z</dcterms:created>
  <dcterms:modified xsi:type="dcterms:W3CDTF">2018-11-19T20:13:00Z</dcterms:modified>
</cp:coreProperties>
</file>