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1E3791">
      <w:pPr>
        <w:pStyle w:val="BodyText"/>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1E3791">
      <w:pPr>
        <w:pStyle w:val="BodyText"/>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Drone Technology Program</w:t>
          </w:r>
        </w:p>
      </w:sdtContent>
    </w:sdt>
    <w:p w14:paraId="7AD9A390" w14:textId="77777777" w:rsidR="001E3791" w:rsidRPr="009C4FEF" w:rsidRDefault="001E3791" w:rsidP="009C4FEF">
      <w:pPr>
        <w:pStyle w:val="BodyText"/>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77777777" w:rsidR="001E3791" w:rsidRPr="009C4FEF" w:rsidRDefault="00FB08AB" w:rsidP="001E3791">
          <w:pPr>
            <w:pStyle w:val="BodyText"/>
            <w:kinsoku w:val="0"/>
            <w:overflowPunct w:val="0"/>
          </w:pPr>
          <w:r>
            <w:t>Skilled Trades/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9C4FEF">
      <w:pPr>
        <w:pStyle w:val="BodyText"/>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1E3791">
      <w:pPr>
        <w:pStyle w:val="BodyText"/>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1E3791">
      <w:pPr>
        <w:pStyle w:val="BodyText"/>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59FDC9A6" w14:textId="1CDC314B" w:rsidR="002B1E5A" w:rsidRDefault="00000000">
      <w:pPr>
        <w:spacing w:after="0"/>
        <w:rPr>
          <w:rFonts w:ascii="Arial" w:hAnsi="Arial" w:cs="Arial"/>
          <w:sz w:val="24"/>
          <w:szCs w:val="24"/>
        </w:rPr>
      </w:pPr>
      <w:r>
        <w:rPr>
          <w:rFonts w:ascii="Arial" w:hAnsi="Arial" w:cs="Arial"/>
          <w:b/>
          <w:bCs/>
          <w:sz w:val="24"/>
          <w:szCs w:val="24"/>
        </w:rPr>
        <w:t>Certificate of Specialization: UAS Mapping (9.0 units)</w:t>
      </w:r>
      <w:r>
        <w:rPr>
          <w:rFonts w:ascii="Arial" w:hAnsi="Arial" w:cs="Arial"/>
          <w:sz w:val="24"/>
          <w:szCs w:val="24"/>
        </w:rPr>
        <w:t xml:space="preserve"> This program targets the largest commercial drone employment sector: mapping, surveying, and geospatial data collection. Students pair foundational flight skills from AERO 100 with GIS instruction in </w:t>
      </w:r>
      <w:commentRangeStart w:id="0"/>
      <w:r>
        <w:rPr>
          <w:rFonts w:ascii="Arial" w:hAnsi="Arial" w:cs="Arial"/>
          <w:sz w:val="24"/>
          <w:szCs w:val="24"/>
        </w:rPr>
        <w:t>GEOG 230</w:t>
      </w:r>
      <w:commentRangeEnd w:id="0"/>
      <w:r w:rsidR="00C44AF8">
        <w:rPr>
          <w:rStyle w:val="CommentReference"/>
          <w:rFonts w:ascii="Arial" w:hAnsi="Arial" w:cs="Arial"/>
          <w:sz w:val="24"/>
          <w:szCs w:val="24"/>
        </w:rPr>
        <w:commentReference w:id="0"/>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77777777" w:rsidR="002B1E5A" w:rsidRDefault="00000000">
      <w:pPr>
        <w:spacing w:after="0"/>
        <w:rPr>
          <w:rFonts w:ascii="Arial" w:hAnsi="Arial" w:cs="Arial"/>
          <w:sz w:val="24"/>
          <w:szCs w:val="24"/>
        </w:rPr>
      </w:pPr>
      <w:r>
        <w:rPr>
          <w:rFonts w:ascii="Arial" w:hAnsi="Arial" w:cs="Arial"/>
          <w:b/>
          <w:bCs/>
          <w:sz w:val="24"/>
          <w:szCs w:val="24"/>
        </w:rPr>
        <w:t>Certificate of Specialization: Enterprise UAS Operations (5.0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commentRangeStart w:id="1"/>
      <w:r>
        <w:rPr>
          <w:rFonts w:ascii="Arial" w:hAnsi="Arial" w:cs="Arial"/>
          <w:sz w:val="24"/>
          <w:szCs w:val="24"/>
        </w:rPr>
        <w:t>Safety management instruction follows the FAA framework in 14 CFR Part 5 and covers organizational responsibilities, hazard identification, risk assessment, reporting, and evaluating whether safety measures are working.</w:t>
      </w:r>
      <w:commentRangeEnd w:id="1"/>
      <w:r w:rsidR="00C44AF8">
        <w:rPr>
          <w:rStyle w:val="CommentReference"/>
          <w:rFonts w:ascii="Arial" w:hAnsi="Arial" w:cs="Arial"/>
          <w:sz w:val="24"/>
          <w:szCs w:val="24"/>
        </w:rPr>
        <w:commentReference w:id="1"/>
      </w:r>
      <w:r>
        <w:rPr>
          <w:rFonts w:ascii="Arial" w:hAnsi="Arial" w:cs="Arial"/>
          <w:sz w:val="24"/>
          <w:szCs w:val="24"/>
        </w:rPr>
        <w:t xml:space="preserve"> Graduates will be prepared to join utility, infrastructure, public agency, and contract drone programs as operators who can plan missions and work within an established safety system from day one.</w:t>
      </w:r>
    </w:p>
    <w:p w14:paraId="5777DAD2" w14:textId="77777777" w:rsidR="002B1E5A" w:rsidRDefault="002B1E5A">
      <w:pPr>
        <w:spacing w:after="0"/>
        <w:rPr>
          <w:rFonts w:ascii="Arial" w:hAnsi="Arial" w:cs="Arial"/>
          <w:sz w:val="24"/>
          <w:szCs w:val="24"/>
        </w:rPr>
      </w:pPr>
    </w:p>
    <w:p w14:paraId="2C128ED8" w14:textId="118C7687" w:rsidR="002B1E5A" w:rsidRDefault="00000000">
      <w:pPr>
        <w:spacing w:after="0"/>
        <w:rPr>
          <w:rFonts w:ascii="Arial" w:hAnsi="Arial" w:cs="Arial"/>
          <w:sz w:val="24"/>
          <w:szCs w:val="24"/>
        </w:rPr>
      </w:pPr>
      <w:r>
        <w:rPr>
          <w:rFonts w:ascii="Arial" w:hAnsi="Arial" w:cs="Arial"/>
          <w:b/>
          <w:bCs/>
          <w:sz w:val="24"/>
          <w:szCs w:val="24"/>
        </w:rPr>
        <w:lastRenderedPageBreak/>
        <w:t>Certificate of Specialization: UAS Public Safety (9.0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5A61C31B" w:rsidR="002B1E5A" w:rsidRDefault="00000000">
      <w:pPr>
        <w:spacing w:after="0"/>
        <w:rPr>
          <w:rFonts w:ascii="Arial" w:hAnsi="Arial" w:cs="Arial"/>
          <w:sz w:val="24"/>
          <w:szCs w:val="24"/>
        </w:rPr>
      </w:pPr>
      <w:r>
        <w:rPr>
          <w:rFonts w:ascii="Arial" w:hAnsi="Arial" w:cs="Arial"/>
          <w:b/>
          <w:bCs/>
          <w:sz w:val="24"/>
          <w:szCs w:val="24"/>
        </w:rPr>
        <w:t>Certificate of Specialization: UAS Agriculture (9.0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7A92089E" w:rsidR="002B1E5A" w:rsidRDefault="00000000">
      <w:pPr>
        <w:spacing w:after="0"/>
        <w:rPr>
          <w:rFonts w:ascii="Arial" w:hAnsi="Arial" w:cs="Arial"/>
          <w:sz w:val="24"/>
          <w:szCs w:val="24"/>
        </w:rPr>
      </w:pPr>
      <w:r>
        <w:rPr>
          <w:rFonts w:ascii="Arial" w:hAnsi="Arial" w:cs="Arial"/>
          <w:b/>
          <w:bCs/>
          <w:sz w:val="24"/>
          <w:szCs w:val="24"/>
        </w:rPr>
        <w:t>Certificate of Specialization: UAS Media Production (6.0 units)</w:t>
      </w:r>
      <w:r>
        <w:rPr>
          <w:rFonts w:ascii="Arial" w:hAnsi="Arial" w:cs="Arial"/>
          <w:sz w:val="24"/>
          <w:szCs w:val="24"/>
        </w:rPr>
        <w:t xml:space="preserve"> This interdisciplinary certificate pairs drone flight skills from AERO 100 with either </w:t>
      </w:r>
      <w:bookmarkStart w:id="2" w:name="OLE_LINK1"/>
      <w:r>
        <w:rPr>
          <w:rFonts w:ascii="Arial" w:hAnsi="Arial" w:cs="Arial"/>
          <w:sz w:val="24"/>
          <w:szCs w:val="24"/>
        </w:rPr>
        <w:t>ART 249A</w:t>
      </w:r>
      <w:bookmarkEnd w:id="2"/>
      <w:r>
        <w:rPr>
          <w:rFonts w:ascii="Arial" w:hAnsi="Arial" w:cs="Arial"/>
          <w:sz w:val="24"/>
          <w:szCs w:val="24"/>
        </w:rPr>
        <w:t>: Digital Photography I or FTVE 223</w:t>
      </w:r>
      <w:r w:rsidR="00BC2D3B">
        <w:rPr>
          <w:rFonts w:ascii="Arial" w:hAnsi="Arial" w:cs="Arial"/>
          <w:sz w:val="24"/>
          <w:szCs w:val="24"/>
        </w:rPr>
        <w:t>: Video Operations</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30147BC0" w:rsidR="002B1E5A" w:rsidRDefault="00000000">
      <w:pPr>
        <w:spacing w:after="0"/>
        <w:rPr>
          <w:rFonts w:ascii="Arial" w:hAnsi="Arial" w:cs="Arial"/>
          <w:sz w:val="24"/>
          <w:szCs w:val="24"/>
        </w:rPr>
      </w:pPr>
      <w:r>
        <w:rPr>
          <w:rFonts w:ascii="Arial" w:hAnsi="Arial" w:cs="Arial"/>
          <w:b/>
          <w:bCs/>
          <w:sz w:val="24"/>
          <w:szCs w:val="24"/>
        </w:rPr>
        <w:t>Certificate of Achievement: UAS Technology (16.0 to 17.0 units)</w:t>
      </w:r>
      <w:r>
        <w:rPr>
          <w:rFonts w:ascii="Arial" w:hAnsi="Arial" w:cs="Arial"/>
          <w:sz w:val="24"/>
          <w:szCs w:val="24"/>
        </w:rPr>
        <w:t xml:space="preserve"> The Certificate of Achievement is the program’s comprehensive credential. Every student completes the same 5.0 unit core, AERO 100 and AERO 151, which establishes the flight, regulatory, and safety management foundation employers identified as essential. Students then select one applied AERO elective (AERO 161, 162, or 163) and a minimum of 8.0 units of supporting coursework from </w:t>
      </w:r>
      <w:commentRangeStart w:id="3"/>
      <w:r>
        <w:rPr>
          <w:rFonts w:ascii="Arial" w:hAnsi="Arial" w:cs="Arial"/>
          <w:sz w:val="24"/>
          <w:szCs w:val="24"/>
        </w:rPr>
        <w:t>Geography, Geology</w:t>
      </w:r>
      <w:commentRangeEnd w:id="3"/>
      <w:r w:rsidR="00BC2D3B">
        <w:rPr>
          <w:rStyle w:val="CommentReference"/>
          <w:rFonts w:ascii="Arial" w:hAnsi="Arial" w:cs="Arial"/>
          <w:sz w:val="24"/>
          <w:szCs w:val="24"/>
        </w:rPr>
        <w:commentReference w:id="3"/>
      </w:r>
      <w:r>
        <w:rPr>
          <w:rFonts w:ascii="Arial" w:hAnsi="Arial" w:cs="Arial"/>
          <w:sz w:val="24"/>
          <w:szCs w:val="24"/>
        </w:rPr>
        <w:t>, Agriculture, Art, Film and Television, and Criminal Justice. This lets students build the certificate around a career direction or combine disciplines, and every course in the Certificates of Specialization stacks directly into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1E3791">
      <w:pPr>
        <w:pStyle w:val="BodyText"/>
        <w:kinsoku w:val="0"/>
        <w:overflowPunct w:val="0"/>
        <w:spacing w:before="93" w:after="240"/>
        <w:ind w:right="148"/>
        <w:rPr>
          <w:i/>
          <w:iCs/>
          <w:sz w:val="22"/>
          <w:szCs w:val="22"/>
        </w:rPr>
      </w:pPr>
      <w:r>
        <w:rPr>
          <w:b/>
          <w:bCs/>
        </w:rPr>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 xml:space="preserve">Explain how </w:t>
      </w:r>
      <w:r>
        <w:rPr>
          <w:i/>
          <w:iCs/>
          <w:sz w:val="22"/>
          <w:szCs w:val="22"/>
        </w:rPr>
        <w:lastRenderedPageBreak/>
        <w:t>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77777777" w:rsidR="00FB08AB" w:rsidRDefault="00FB08AB" w:rsidP="00FB08AB">
          <w:pPr>
            <w:spacing w:after="0"/>
            <w:rPr>
              <w:rFonts w:ascii="Arial" w:hAnsi="Arial" w:cs="Arial"/>
              <w:sz w:val="24"/>
              <w:szCs w:val="24"/>
            </w:rPr>
          </w:pPr>
          <w:r>
            <w:rPr>
              <w:rFonts w:ascii="Arial" w:hAnsi="Arial" w:cs="Arial"/>
              <w:sz w:val="24"/>
              <w:szCs w:val="24"/>
            </w:rPr>
            <w:t>The idea for this new program was discussed with key industry advisory members representing local government, state emergency services, and the region's largest utility provider. Their feedback overwhelmingly supported the creation of the program to address a critical shortage of trained operators in the workforce. Additionally, strong labor market data justifies the program's integration of an agricultural pathway.</w:t>
          </w:r>
        </w:p>
        <w:p w14:paraId="3E0961AE" w14:textId="77777777" w:rsidR="0072445B" w:rsidRDefault="0072445B" w:rsidP="00FB08AB">
          <w:pPr>
            <w:spacing w:after="0"/>
            <w:rPr>
              <w:rFonts w:ascii="Arial" w:hAnsi="Arial" w:cs="Arial"/>
              <w:sz w:val="24"/>
              <w:szCs w:val="24"/>
            </w:rPr>
          </w:pPr>
        </w:p>
        <w:p w14:paraId="08F52B7A" w14:textId="77777777" w:rsidR="00FB08AB" w:rsidRDefault="0072445B" w:rsidP="00FB08AB">
          <w:pPr>
            <w:spacing w:after="0"/>
            <w:rPr>
              <w:rFonts w:ascii="Arial" w:hAnsi="Arial" w:cs="Arial"/>
              <w:sz w:val="24"/>
              <w:szCs w:val="24"/>
            </w:rPr>
          </w:pPr>
          <w:r>
            <w:rPr>
              <w:rFonts w:ascii="Arial" w:hAnsi="Arial" w:cs="Arial"/>
              <w:sz w:val="24"/>
              <w:szCs w:val="24"/>
            </w:rPr>
            <w:t>The proposed UAS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77777777" w:rsidR="00FB08AB" w:rsidRPr="005F71BC" w:rsidRDefault="00FB08AB" w:rsidP="00FB08AB">
          <w:pPr>
            <w:spacing w:after="0"/>
            <w:rPr>
              <w:rFonts w:ascii="Arial" w:hAnsi="Arial" w:cs="Arial"/>
              <w:sz w:val="24"/>
              <w:szCs w:val="24"/>
            </w:rPr>
          </w:pPr>
          <w:commentRangeStart w:id="4"/>
          <w:r>
            <w:rPr>
              <w:rFonts w:ascii="Arial" w:hAnsi="Arial" w:cs="Arial"/>
              <w:sz w:val="24"/>
              <w:szCs w:val="24"/>
            </w:rPr>
            <w:t>Harvey Ryan, Senior Drone Program Manager, Aerial Field Operations, PG&amp;E, enthusiastically endorsed the program concept, noting, "Overall, this looks really good". Ryan validated the core necessity of the program by explaining that a lack of trained professionals is actively stunting industry growth: "finding or training pilots to the point they can fly and do their job well is a limiting factor in the forward movement of drone programs". Emphasizing the broader programmatic impact, Ryan added, "having a pipeline of already trained UAS operators would likely help move drone programs forward much more quickly. In my experience, many people are reticent to move forward because of concerns that there won't be a sufficient pool of pilots to keep their drone program running if they lose their current staff".</w:t>
          </w:r>
        </w:p>
        <w:p w14:paraId="74A26642" w14:textId="77777777" w:rsidR="00FB08AB" w:rsidRPr="005F71BC" w:rsidRDefault="00FB08AB" w:rsidP="00FB08AB">
          <w:pPr>
            <w:spacing w:after="0"/>
            <w:rPr>
              <w:rFonts w:ascii="Arial" w:hAnsi="Arial" w:cs="Arial"/>
              <w:sz w:val="24"/>
              <w:szCs w:val="24"/>
            </w:rPr>
          </w:pPr>
        </w:p>
        <w:p w14:paraId="1539F674" w14:textId="77777777" w:rsidR="00FB08AB" w:rsidRPr="005F71BC" w:rsidRDefault="00FB08AB" w:rsidP="00FB08AB">
          <w:pPr>
            <w:spacing w:after="0"/>
            <w:rPr>
              <w:rFonts w:ascii="Arial" w:hAnsi="Arial" w:cs="Arial"/>
              <w:sz w:val="24"/>
              <w:szCs w:val="24"/>
            </w:rPr>
          </w:pPr>
          <w:r>
            <w:rPr>
              <w:rFonts w:ascii="Arial" w:hAnsi="Arial" w:cs="Arial"/>
              <w:sz w:val="24"/>
              <w:szCs w:val="24"/>
            </w:rPr>
            <w:t>Samuel Ericksen, UAS Coordinator, Cal OES (Governor's Office of Emergency Services), confirmed the direct value of the program's structure to state emergency response efforts, stating, "The mapping specialization ... will be a big boost for many of the roles within my agency".</w:t>
          </w:r>
          <w:commentRangeEnd w:id="4"/>
          <w:r w:rsidR="00BC2D3B" w:rsidRPr="005F71BC">
            <w:rPr>
              <w:rStyle w:val="CommentReference"/>
              <w:rFonts w:ascii="Arial" w:hAnsi="Arial" w:cs="Arial"/>
              <w:sz w:val="24"/>
              <w:szCs w:val="24"/>
            </w:rPr>
            <w:commentReference w:id="4"/>
          </w:r>
        </w:p>
        <w:p w14:paraId="6BB07902" w14:textId="77777777" w:rsidR="00FB08AB" w:rsidRPr="005F71BC" w:rsidRDefault="00FB08AB" w:rsidP="00FB08AB">
          <w:pPr>
            <w:spacing w:after="0"/>
            <w:rPr>
              <w:rFonts w:ascii="Arial" w:hAnsi="Arial" w:cs="Arial"/>
              <w:sz w:val="24"/>
              <w:szCs w:val="24"/>
            </w:rPr>
          </w:pPr>
        </w:p>
        <w:p w14:paraId="6C1F3CC2" w14:textId="51D1AA78" w:rsidR="00FB08AB" w:rsidRPr="005F71BC" w:rsidRDefault="00FB08AB" w:rsidP="00FB08AB">
          <w:pPr>
            <w:spacing w:after="0"/>
            <w:rPr>
              <w:rFonts w:ascii="Arial" w:hAnsi="Arial" w:cs="Arial"/>
              <w:sz w:val="24"/>
              <w:szCs w:val="24"/>
            </w:rPr>
          </w:pPr>
          <w:r>
            <w:rPr>
              <w:rFonts w:ascii="Arial" w:hAnsi="Arial" w:cs="Arial"/>
              <w:sz w:val="24"/>
              <w:szCs w:val="24"/>
            </w:rPr>
            <w:t xml:space="preserve">France Sullivan, GIS Specialist, </w:t>
          </w:r>
          <w:r w:rsidR="00BC2D3B">
            <w:rPr>
              <w:rFonts w:ascii="Arial" w:hAnsi="Arial" w:cs="Arial"/>
              <w:sz w:val="24"/>
              <w:szCs w:val="24"/>
            </w:rPr>
            <w:t>Althouse and Meade, Inc.</w:t>
          </w:r>
          <w:r>
            <w:rPr>
              <w:rFonts w:ascii="Arial" w:hAnsi="Arial" w:cs="Arial"/>
              <w:sz w:val="24"/>
              <w:szCs w:val="24"/>
            </w:rPr>
            <w:t xml:space="preserve">, confirmed that the program is designed in a way that aligns with the </w:t>
          </w:r>
          <w:commentRangeStart w:id="5"/>
          <w:r w:rsidR="00BC2D3B">
            <w:rPr>
              <w:rFonts w:ascii="Arial" w:hAnsi="Arial" w:cs="Arial"/>
              <w:sz w:val="24"/>
              <w:szCs w:val="24"/>
            </w:rPr>
            <w:t>project requirements of their environmental consulting firm</w:t>
          </w:r>
          <w:commentRangeEnd w:id="5"/>
          <w:r w:rsidR="0089776B">
            <w:rPr>
              <w:rStyle w:val="CommentReference"/>
              <w:rFonts w:ascii="Arial" w:hAnsi="Arial" w:cs="Arial"/>
              <w:sz w:val="24"/>
              <w:szCs w:val="24"/>
            </w:rPr>
            <w:commentReference w:id="5"/>
          </w:r>
          <w:r>
            <w:rPr>
              <w:rFonts w:ascii="Arial" w:hAnsi="Arial" w:cs="Arial"/>
              <w:sz w:val="24"/>
              <w:szCs w:val="24"/>
            </w:rPr>
            <w:t>, noting that graduates of the program will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6334B7">
          <w:pPr>
            <w:spacing w:after="0"/>
            <w:rPr>
              <w:rFonts w:ascii="Arial" w:hAnsi="Arial" w:cs="Arial"/>
              <w:i/>
              <w:iCs/>
              <w:sz w:val="24"/>
              <w:szCs w:val="24"/>
            </w:rPr>
          </w:pPr>
          <w:r>
            <w:rPr>
              <w:rFonts w:ascii="Arial" w:hAnsi="Arial" w:cs="Arial"/>
              <w:i/>
              <w:iCs/>
              <w:sz w:val="24"/>
              <w:szCs w:val="24"/>
            </w:rPr>
            <w:lastRenderedPageBreak/>
            <w:t>Agriculture Sector Advisory Input and Market Demand</w:t>
          </w:r>
        </w:p>
        <w:p w14:paraId="56738AE9" w14:textId="77777777" w:rsidR="006334B7" w:rsidRDefault="006334B7" w:rsidP="006334B7">
          <w:pPr>
            <w:spacing w:after="0"/>
            <w:rPr>
              <w:rFonts w:ascii="Arial" w:hAnsi="Arial" w:cs="Arial"/>
              <w:sz w:val="24"/>
              <w:szCs w:val="24"/>
            </w:rPr>
          </w:pPr>
          <w:r>
            <w:rPr>
              <w:rFonts w:ascii="Arial" w:hAnsi="Arial" w:cs="Arial"/>
              <w:sz w:val="24"/>
              <w:szCs w:val="24"/>
            </w:rPr>
            <w:t>The agriculture pathway is supported by both broader market demand and emerging local advisory input. Agriculture is widely recognized as one of the fastest-growing segments of commercial drone operations, with significant applications in crop monitoring, multispectral imaging, pest and irrigation detection, prescription mapping, and agricultural spray operations. California’s Central Valley, Salinas Valley, and Central Coast agricultural regions are already seeing increased adoption of drone technology for precision agriculture, crop health assessment, vineyard and orchard monitoring, and data-supported farm management decisions.</w:t>
          </w:r>
        </w:p>
        <w:p w14:paraId="29A4E1FD" w14:textId="77777777" w:rsidR="006334B7" w:rsidRPr="006334B7" w:rsidRDefault="006334B7" w:rsidP="006334B7">
          <w:pPr>
            <w:spacing w:after="0"/>
            <w:rPr>
              <w:rFonts w:ascii="Arial" w:hAnsi="Arial" w:cs="Arial"/>
              <w:sz w:val="24"/>
              <w:szCs w:val="24"/>
            </w:rPr>
          </w:pPr>
        </w:p>
        <w:p w14:paraId="357E7C7B" w14:textId="77777777" w:rsidR="002B1E5A" w:rsidRDefault="00000000">
          <w:pPr>
            <w:spacing w:after="0"/>
            <w:rPr>
              <w:rFonts w:ascii="Arial" w:hAnsi="Arial" w:cs="Arial"/>
              <w:sz w:val="24"/>
              <w:szCs w:val="24"/>
            </w:rPr>
          </w:pPr>
          <w:r>
            <w:rPr>
              <w:rFonts w:ascii="Arial" w:hAnsi="Arial" w:cs="Arial"/>
              <w:sz w:val="24"/>
              <w:szCs w:val="24"/>
            </w:rPr>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crop monitoring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77777777" w:rsidR="002B1E5A" w:rsidRDefault="00000000">
          <w:pPr>
            <w:spacing w:after="0"/>
            <w:rPr>
              <w:rFonts w:ascii="Arial" w:hAnsi="Arial" w:cs="Arial"/>
              <w:sz w:val="24"/>
              <w:szCs w:val="24"/>
            </w:rPr>
          </w:pPr>
          <w:r>
            <w:rPr>
              <w:rFonts w:ascii="Arial" w:hAnsi="Arial" w:cs="Arial"/>
              <w:sz w:val="24"/>
              <w:szCs w:val="24"/>
            </w:rPr>
            <w:t xml:space="preserve">Because the </w:t>
          </w:r>
          <w:commentRangeStart w:id="6"/>
          <w:r>
            <w:rPr>
              <w:rFonts w:ascii="Arial" w:hAnsi="Arial" w:cs="Arial"/>
              <w:sz w:val="24"/>
              <w:szCs w:val="24"/>
            </w:rPr>
            <w:t xml:space="preserve">UAS Agriculture - Crop Monitoring certificate </w:t>
          </w:r>
          <w:commentRangeEnd w:id="6"/>
          <w:r w:rsidR="0089776B">
            <w:rPr>
              <w:rStyle w:val="CommentReference"/>
              <w:rFonts w:ascii="Arial" w:hAnsi="Arial" w:cs="Arial"/>
              <w:sz w:val="24"/>
              <w:szCs w:val="24"/>
            </w:rPr>
            <w:commentReference w:id="6"/>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 xml:space="preserve">This approach allows the program to proceed with a documented advisory-development plan while also ensuring that the agriculture certificate and AERO 162 are refined through direct </w:t>
          </w:r>
          <w:r>
            <w:rPr>
              <w:rFonts w:ascii="Arial" w:hAnsi="Arial" w:cs="Arial"/>
              <w:sz w:val="24"/>
              <w:szCs w:val="24"/>
            </w:rPr>
            <w:lastRenderedPageBreak/>
            <w:t>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pPr>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77777777" w:rsidR="002B1E5A" w:rsidRDefault="00000000">
          <w:pPr>
            <w:spacing w:after="0"/>
            <w:rPr>
              <w:rFonts w:ascii="Arial" w:hAnsi="Arial" w:cs="Arial"/>
              <w:sz w:val="24"/>
              <w:szCs w:val="24"/>
            </w:rPr>
          </w:pPr>
          <w:r>
            <w:rPr>
              <w:rFonts w:ascii="Arial" w:hAnsi="Arial" w:cs="Arial"/>
              <w:sz w:val="24"/>
              <w:szCs w:val="24"/>
            </w:rPr>
            <w:t xml:space="preserve">Since College Council reviewed this proposal in May 2026, program leads have continued meeting with industry advisory partners, agency users, and the Agriculture Division to test the certificate structure against how drone programs actually operate. Those conversations led to a substantial consolidation. </w:t>
          </w:r>
          <w:commentRangeStart w:id="7"/>
          <w:r>
            <w:rPr>
              <w:rFonts w:ascii="Arial" w:hAnsi="Arial" w:cs="Arial"/>
              <w:sz w:val="24"/>
              <w:szCs w:val="24"/>
            </w:rPr>
            <w:t xml:space="preserve">The number of new AERO courses dropped from eight to four, and the number of credentials went from seven to six. </w:t>
          </w:r>
          <w:commentRangeEnd w:id="7"/>
          <w:r w:rsidR="0089776B">
            <w:rPr>
              <w:rStyle w:val="CommentReference"/>
              <w:rFonts w:ascii="Arial" w:hAnsi="Arial" w:cs="Arial"/>
              <w:sz w:val="24"/>
              <w:szCs w:val="24"/>
            </w:rPr>
            <w:commentReference w:id="7"/>
          </w:r>
          <w:commentRangeStart w:id="8"/>
          <w:r>
            <w:rPr>
              <w:rFonts w:ascii="Arial" w:hAnsi="Arial" w:cs="Arial"/>
              <w:sz w:val="24"/>
              <w:szCs w:val="24"/>
            </w:rPr>
            <w:t>The industry needs identified earlier have not changed. What changed is our understanding of which skills answer them.</w:t>
          </w:r>
          <w:commentRangeEnd w:id="8"/>
          <w:r w:rsidR="0089776B">
            <w:rPr>
              <w:rStyle w:val="CommentReference"/>
              <w:rFonts w:ascii="Arial" w:hAnsi="Arial" w:cs="Arial"/>
              <w:sz w:val="24"/>
              <w:szCs w:val="24"/>
            </w:rPr>
            <w:commentReference w:id="8"/>
          </w:r>
        </w:p>
        <w:p w14:paraId="5560712D" w14:textId="77777777" w:rsidR="002B1E5A" w:rsidRDefault="002B1E5A">
          <w:pPr>
            <w:spacing w:after="0"/>
            <w:rPr>
              <w:rFonts w:ascii="Arial" w:hAnsi="Arial" w:cs="Arial"/>
              <w:sz w:val="24"/>
              <w:szCs w:val="24"/>
            </w:rPr>
          </w:pPr>
        </w:p>
        <w:p w14:paraId="6FE2A3D6" w14:textId="77777777" w:rsidR="002B1E5A" w:rsidRDefault="00000000">
          <w:pPr>
            <w:spacing w:after="0"/>
            <w:rPr>
              <w:rFonts w:ascii="Arial" w:hAnsi="Arial" w:cs="Arial"/>
              <w:sz w:val="24"/>
              <w:szCs w:val="24"/>
            </w:rPr>
          </w:pPr>
          <w:r>
            <w:rPr>
              <w:rFonts w:ascii="Arial" w:hAnsi="Arial" w:cs="Arial"/>
              <w:sz w:val="24"/>
              <w:szCs w:val="24"/>
            </w:rPr>
            <w:t xml:space="preserve">The most important finding came from utility and infrastructure partners, including PG&amp;E. The original structure built a full certificate around thermal imaging and detailed inspection. Advisory partners clarified that their detailed thermographic inspection work is performed from crewed aircraft, not drones. What they need from drone operators is different. </w:t>
          </w:r>
          <w:commentRangeStart w:id="9"/>
          <w:r>
            <w:rPr>
              <w:rFonts w:ascii="Arial" w:hAnsi="Arial" w:cs="Arial"/>
              <w:sz w:val="24"/>
              <w:szCs w:val="24"/>
            </w:rPr>
            <w:t>They need people who can fly competently, plan missions, work within FAA regulatory requirements, and operate inside an organization’s safety management system.</w:t>
          </w:r>
          <w:commentRangeEnd w:id="9"/>
          <w:r w:rsidR="009A358E">
            <w:rPr>
              <w:rStyle w:val="CommentReference"/>
              <w:rFonts w:ascii="Arial" w:hAnsi="Arial" w:cs="Arial"/>
              <w:sz w:val="24"/>
              <w:szCs w:val="24"/>
            </w:rPr>
            <w:commentReference w:id="9"/>
          </w:r>
          <w:r>
            <w:rPr>
              <w:rFonts w:ascii="Arial" w:hAnsi="Arial" w:cs="Arial"/>
              <w:sz w:val="24"/>
              <w:szCs w:val="24"/>
            </w:rPr>
            <w:t xml:space="preserve"> The Enterprise UAS Operations certificate and the AERO 151 core course were built directly around that answer.</w:t>
          </w:r>
        </w:p>
        <w:p w14:paraId="64B4366F" w14:textId="77777777" w:rsidR="002B1E5A" w:rsidRDefault="002B1E5A">
          <w:pPr>
            <w:spacing w:after="0"/>
            <w:rPr>
              <w:rFonts w:ascii="Arial" w:hAnsi="Arial" w:cs="Arial"/>
              <w:sz w:val="24"/>
              <w:szCs w:val="24"/>
            </w:rPr>
          </w:pPr>
        </w:p>
        <w:p w14:paraId="70993D87" w14:textId="77777777" w:rsidR="002B1E5A" w:rsidRDefault="00000000">
          <w:pPr>
            <w:spacing w:after="0"/>
            <w:rPr>
              <w:rFonts w:ascii="Arial" w:hAnsi="Arial" w:cs="Arial"/>
              <w:sz w:val="24"/>
              <w:szCs w:val="24"/>
            </w:rPr>
          </w:pPr>
          <w:r>
            <w:rPr>
              <w:rFonts w:ascii="Arial" w:hAnsi="Arial" w:cs="Arial"/>
              <w:sz w:val="24"/>
              <w:szCs w:val="24"/>
            </w:rPr>
            <w:t xml:space="preserve">This responds to the need </w:t>
          </w:r>
          <w:commentRangeStart w:id="10"/>
          <w:commentRangeStart w:id="11"/>
          <w:r>
            <w:rPr>
              <w:rFonts w:ascii="Arial" w:hAnsi="Arial" w:cs="Arial"/>
              <w:sz w:val="24"/>
              <w:szCs w:val="24"/>
            </w:rPr>
            <w:t xml:space="preserve">Harvey Ryan of PG&amp;E described: “finding or training pilots to the point they can fly and do their job well is a limiting factor in the forward movement of drone programs.” It also addresses Ryan’s concern that organizations hesitate to grow drone programs because of doubts about “a sufficient pool of pilots to keep their drone program running if they lose their current staff.” </w:t>
          </w:r>
          <w:commentRangeEnd w:id="10"/>
          <w:r w:rsidR="009A358E">
            <w:rPr>
              <w:rStyle w:val="CommentReference"/>
              <w:rFonts w:ascii="Arial" w:hAnsi="Arial" w:cs="Arial"/>
              <w:sz w:val="24"/>
              <w:szCs w:val="24"/>
            </w:rPr>
            <w:commentReference w:id="10"/>
          </w:r>
          <w:commentRangeEnd w:id="11"/>
          <w:r w:rsidR="009A358E">
            <w:rPr>
              <w:rStyle w:val="CommentReference"/>
              <w:rFonts w:ascii="Arial" w:hAnsi="Arial" w:cs="Arial"/>
              <w:sz w:val="24"/>
              <w:szCs w:val="24"/>
            </w:rPr>
            <w:commentReference w:id="11"/>
          </w:r>
          <w:r>
            <w:rPr>
              <w:rFonts w:ascii="Arial" w:hAnsi="Arial" w:cs="Arial"/>
              <w:sz w:val="24"/>
              <w:szCs w:val="24"/>
            </w:rPr>
            <w:t>Graduates who already understand waivers, airspace authorization, hazard identification, risk assessment, and safety reporting can step into an existing program with less internal training. That is the local pipeline Janet Hankai described in noting that PG&amp;E currently recruits from out of the area for many of these positions.</w:t>
          </w:r>
        </w:p>
        <w:p w14:paraId="41DA51E3" w14:textId="77777777" w:rsidR="002B1E5A" w:rsidRDefault="002B1E5A">
          <w:pPr>
            <w:spacing w:after="0"/>
            <w:rPr>
              <w:rFonts w:ascii="Arial" w:hAnsi="Arial" w:cs="Arial"/>
              <w:sz w:val="24"/>
              <w:szCs w:val="24"/>
            </w:rPr>
          </w:pPr>
        </w:p>
        <w:p w14:paraId="6F845664" w14:textId="77777777"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 also teaches safety management using the FAA framework in 14 CFR Part 5. Because AERO 151 sits in the core of the Certificate of Achievement, every comprehensive completer graduates with this foundation, whatever their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pPr>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272D05EA"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of Cal OES said the mapping specialization “will be a big boost for many of the roles within my agency.” France Sullivan of </w:t>
          </w:r>
          <w:r w:rsidR="009A358E">
            <w:rPr>
              <w:rFonts w:ascii="Arial" w:hAnsi="Arial" w:cs="Arial"/>
              <w:sz w:val="24"/>
              <w:szCs w:val="24"/>
            </w:rPr>
            <w:t>Althouse and Meade, Inc.</w:t>
          </w:r>
          <w:r>
            <w:rPr>
              <w:rFonts w:ascii="Arial" w:hAnsi="Arial" w:cs="Arial"/>
              <w:sz w:val="24"/>
              <w:szCs w:val="24"/>
            </w:rPr>
            <w:t xml:space="preserve"> said graduates would “be useful to us right out of the gate.” AERO 161 keeps the full mapping workflow and adds GNSS, ground control, and accuracy verification, which make data usable in GIS and public works settings.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lastRenderedPageBreak/>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77777777" w:rsidR="002B1E5A" w:rsidRDefault="00000000">
          <w:pPr>
            <w:spacing w:after="0"/>
            <w:rPr>
              <w:rFonts w:ascii="Arial" w:hAnsi="Arial" w:cs="Arial"/>
              <w:sz w:val="24"/>
              <w:szCs w:val="24"/>
            </w:rPr>
          </w:pPr>
          <w:r>
            <w:rPr>
              <w:rFonts w:ascii="Arial" w:hAnsi="Arial" w:cs="Arial"/>
              <w:sz w:val="24"/>
              <w:szCs w:val="24"/>
            </w:rPr>
            <w:t>The consolidation also strengthens the program’s feasibility. Four new courses instead of eight means less course development, fewer specialized adjunct assignments, and enrollment concentrated in fewer sections, which should improve fill rates in the early years. Every certificate still begins with the currently approved AERO 100, and every Certificate of Specialization stacks into the Certificate of Achievement. The result is a leaner program that is more closely matched to what employers told us they actually hire for.</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1E3791">
      <w:pPr>
        <w:pStyle w:val="BodyText"/>
        <w:kinsoku w:val="0"/>
        <w:overflowPunct w:val="0"/>
        <w:spacing w:before="92" w:after="240"/>
        <w:ind w:right="80"/>
        <w:rPr>
          <w:i/>
          <w:iCs/>
        </w:rPr>
      </w:pPr>
      <w:r>
        <w:rPr>
          <w:b/>
          <w:bCs/>
        </w:rPr>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77777777"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UAS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lastRenderedPageBreak/>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55461F">
          <w:pPr>
            <w:spacing w:after="0"/>
            <w:rPr>
              <w:rFonts w:ascii="Arial" w:hAnsi="Arial" w:cs="Arial"/>
              <w:sz w:val="24"/>
              <w:szCs w:val="24"/>
            </w:rPr>
          </w:pPr>
          <w:r>
            <w:rPr>
              <w:rFonts w:ascii="Arial" w:hAnsi="Arial" w:cs="Arial"/>
              <w:b/>
              <w:bCs/>
              <w:sz w:val="24"/>
              <w:szCs w:val="24"/>
            </w:rPr>
            <w:t>Equity and Access Benefits Through Dual Enrollment</w:t>
          </w:r>
        </w:p>
        <w:p w14:paraId="4AFEE3D8" w14:textId="77777777" w:rsidR="0055461F" w:rsidRDefault="0055461F" w:rsidP="0055461F">
          <w:pPr>
            <w:spacing w:after="0"/>
            <w:rPr>
              <w:rFonts w:ascii="Arial" w:hAnsi="Arial" w:cs="Arial"/>
              <w:sz w:val="24"/>
              <w:szCs w:val="24"/>
            </w:rPr>
          </w:pPr>
          <w:r>
            <w:rPr>
              <w:rFonts w:ascii="Arial" w:hAnsi="Arial" w:cs="Arial"/>
              <w:sz w:val="24"/>
              <w:szCs w:val="24"/>
            </w:rPr>
            <w:t>The proposed UAS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The equity and access benefit is especially important because the proposed high school partners serve substantial populations of socioeconomically disadvantaged and other equity-impacted students. Current California School Dashboard data identifies approximately 59.8% 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77777777" w:rsidR="002B1E5A" w:rsidRDefault="00000000">
          <w:pPr>
            <w:spacing w:after="0"/>
            <w:rPr>
              <w:rFonts w:ascii="Arial" w:hAnsi="Arial" w:cs="Arial"/>
              <w:sz w:val="24"/>
              <w:szCs w:val="24"/>
            </w:rPr>
          </w:pPr>
          <w:r>
            <w:rPr>
              <w:rFonts w:ascii="Arial" w:hAnsi="Arial" w:cs="Arial"/>
              <w:sz w:val="24"/>
              <w:szCs w:val="24"/>
            </w:rPr>
            <w:t>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UAS Agriculture - Crop Monitoring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lastRenderedPageBreak/>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77777777" w:rsidR="00FB08AB" w:rsidRPr="005F71BC" w:rsidRDefault="00FB08AB" w:rsidP="00FB08AB">
          <w:pPr>
            <w:spacing w:after="0"/>
            <w:rPr>
              <w:rFonts w:ascii="Arial" w:hAnsi="Arial" w:cs="Arial"/>
              <w:sz w:val="24"/>
              <w:szCs w:val="24"/>
            </w:rPr>
          </w:pPr>
          <w:r>
            <w:rPr>
              <w:rFonts w:ascii="Arial" w:hAnsi="Arial" w:cs="Arial"/>
              <w:b/>
              <w:bCs/>
              <w:sz w:val="24"/>
              <w:szCs w:val="24"/>
            </w:rPr>
            <w:t>(b) Evidence of Workforce, Labor Market, or Student Demand</w:t>
          </w:r>
          <w:r>
            <w:rPr>
              <w:rFonts w:ascii="Arial" w:hAnsi="Arial" w:cs="Arial"/>
              <w:sz w:val="24"/>
              <w:szCs w:val="24"/>
            </w:rPr>
            <w:t xml:space="preserve"> Extensive market analysis highlights explosive growth and localized workforce shortages across the commercial drone sector:</w:t>
          </w:r>
        </w:p>
        <w:p w14:paraId="337657B2"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p>
        <w:p w14:paraId="5E0F1EE1"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represent the single largest local employment opportunity. PG&amp;E deploys over 80 drone pilots daily across California and logged over 300,000 inspections in 2024 alone. Advisory input from PG&amp;E clarified that detailed thermographic inspection is performed from crewed aircraft. What utility drone programs need are operators who can plan missions, work within FAA regulatory requirements, and operate inside an organizational safety management system. That finding shaped the Enterprise UAS Operations certificate and the AERO 151 core course. Salaries in utility and infrastructure drone work range from $50,000 to $100,000 annually, with specialized pilots commanding $90,000 to $120,000+.</w:t>
          </w:r>
        </w:p>
        <w:p w14:paraId="05208811" w14:textId="5EDDCBBB"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the dominant commercial application globally.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77777777"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Agriculture is the fastest-growing drone segment, with California's Central Valley and nearby Salinas Valley serving as major adoption centers. Contract aerial spraying operations are highly lucrative, allowing experienced, </w:t>
          </w:r>
          <w:r>
            <w:rPr>
              <w:rFonts w:ascii="Arial" w:hAnsi="Arial" w:cs="Arial"/>
              <w:sz w:val="24"/>
              <w:szCs w:val="24"/>
            </w:rPr>
            <w:lastRenderedPageBreak/>
            <w:t>licensed freelance operators to earn up to $8,000 per day during peak growing seasons.</w:t>
          </w:r>
        </w:p>
        <w:p w14:paraId="3489B406" w14:textId="77777777" w:rsidR="006334B7" w:rsidRDefault="006334B7" w:rsidP="006334B7">
          <w:pPr>
            <w:spacing w:after="0"/>
            <w:ind w:left="720"/>
            <w:rPr>
              <w:rFonts w:ascii="Arial" w:hAnsi="Arial" w:cs="Arial"/>
              <w:sz w:val="24"/>
              <w:szCs w:val="24"/>
            </w:rPr>
          </w:pPr>
        </w:p>
        <w:p w14:paraId="21CC1E1A" w14:textId="77777777"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crop monitoring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77777777"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E7CF96D"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Governs all commercial airspace operations. For standard commercial flights under 55 pounds, operators are required to hold an FAA Remote Pilot Certificate pursuant to 14 CFR Part 107. Agricultural spraying by drone must be conducted under a 14 CFR Part 137 Agricultural Aircraft Operator Certificate, and spray aircraft over 55 pounds also require a 44807 exemption. Safety management instruction follows the FAA framework in 14 CFR Part 5, Safety Management Systems.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FAA submitted the final rule for White House review in July 2026, </w:t>
          </w:r>
          <w:commentRangeStart w:id="12"/>
          <w:r>
            <w:rPr>
              <w:rFonts w:ascii="Arial" w:hAnsi="Arial" w:cs="Arial"/>
              <w:sz w:val="24"/>
              <w:szCs w:val="24"/>
            </w:rPr>
            <w:t xml:space="preserve">and it had not been published as of </w:t>
          </w:r>
          <w:r w:rsidR="009B2F17">
            <w:rPr>
              <w:rFonts w:ascii="Arial" w:hAnsi="Arial" w:cs="Arial"/>
              <w:sz w:val="24"/>
              <w:szCs w:val="24"/>
            </w:rPr>
            <w:t>October</w:t>
          </w:r>
          <w:r>
            <w:rPr>
              <w:rFonts w:ascii="Arial" w:hAnsi="Arial" w:cs="Arial"/>
              <w:sz w:val="24"/>
              <w:szCs w:val="24"/>
            </w:rPr>
            <w:t xml:space="preserve"> 2026.  </w:t>
          </w:r>
          <w:commentRangeEnd w:id="12"/>
          <w:r w:rsidR="009B2F17">
            <w:rPr>
              <w:rStyle w:val="CommentReference"/>
              <w:rFonts w:ascii="Arial" w:hAnsi="Arial" w:cs="Arial"/>
              <w:sz w:val="24"/>
              <w:szCs w:val="24"/>
            </w:rPr>
            <w:commentReference w:id="12"/>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w:t>
          </w:r>
          <w:r>
            <w:rPr>
              <w:rFonts w:ascii="Arial" w:hAnsi="Arial" w:cs="Arial"/>
              <w:sz w:val="24"/>
              <w:szCs w:val="24"/>
            </w:rPr>
            <w:lastRenderedPageBreak/>
            <w:t>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9C4FEF">
      <w:pPr>
        <w:pStyle w:val="BodyText"/>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207B3703" w:rsidR="00FB08AB" w:rsidRPr="005F71BC" w:rsidRDefault="00FB08AB" w:rsidP="00FB08AB">
          <w:pPr>
            <w:rPr>
              <w:rFonts w:ascii="Arial" w:hAnsi="Arial" w:cs="Arial"/>
              <w:sz w:val="24"/>
              <w:szCs w:val="24"/>
            </w:rPr>
          </w:pPr>
          <w:r>
            <w:rPr>
              <w:rFonts w:ascii="Arial" w:hAnsi="Arial" w:cs="Arial"/>
              <w:sz w:val="24"/>
              <w:szCs w:val="24"/>
            </w:rPr>
            <w:t>The Drone Technology Program is heavily governed by federal regulations and industry standards. To ensure legal compliance and safety, the program integrates the accreditation, regulatory, and safety requirements of the following agencies:</w:t>
          </w:r>
        </w:p>
        <w:p w14:paraId="5B849C57" w14:textId="77777777" w:rsidR="00FB08AB" w:rsidRPr="005F71BC" w:rsidRDefault="00FB08AB" w:rsidP="00FB08AB">
          <w:pPr>
            <w:rPr>
              <w:rFonts w:ascii="Arial" w:hAnsi="Arial" w:cs="Arial"/>
              <w:sz w:val="24"/>
              <w:szCs w:val="24"/>
            </w:rPr>
          </w:pPr>
          <w:r>
            <w:rPr>
              <w:rFonts w:ascii="Arial" w:hAnsi="Arial" w:cs="Arial"/>
              <w:sz w:val="24"/>
              <w:szCs w:val="24"/>
            </w:rPr>
            <w:t>Federal Aviation Administration (FAA)</w:t>
          </w:r>
        </w:p>
        <w:p w14:paraId="096E9B49" w14:textId="7777777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are prepared to test for the FAA Remote Pilot Certificate, which is legally required to operate commercial uncrewed aircraft weighing under 55 pounds.</w:t>
          </w:r>
        </w:p>
        <w:p w14:paraId="734805A6" w14:textId="7777777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over 55 pounds. Spray instruction uses water only, so the college will not dispense agricultural chemicals or need to operate under a Part 137 certificate. AERO 162 also introduces California Department of Pesticide Regulation requirements and drift management as operational context. It does not prepare students for state pesticide applicator examinations.</w:t>
          </w:r>
        </w:p>
        <w:p w14:paraId="2D0DB21C" w14:textId="7777777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5, Safety Management Systems: AERO 151 teaches safety management using the FAA framework established in Part 5, built on its four components: safety policy, safety risk management, safety assurance, and safety promotion. Part 5 does not currently require drone operators to maintain an SMS, but it is the FAA recognized standard for organizational safety programs. Teaching to it prepares students for employers that run structured safety programs and for the organizational responsibility model in proposed Part 108.</w:t>
          </w:r>
        </w:p>
        <w:p w14:paraId="017698F1" w14:textId="77777777" w:rsidR="00D93430" w:rsidRDefault="00D93430" w:rsidP="00D93430">
          <w:pPr>
            <w:pStyle w:val="ListParagraph"/>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D93430">
          <w:pPr>
            <w:pStyle w:val="ListParagraph"/>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7777777" w:rsidR="00D93430" w:rsidRPr="00D93430" w:rsidRDefault="00D93430" w:rsidP="00D93430">
          <w:pPr>
            <w:pStyle w:val="ListParagraph"/>
            <w:rPr>
              <w:rFonts w:ascii="Arial" w:hAnsi="Arial" w:cs="Arial"/>
              <w:sz w:val="24"/>
              <w:szCs w:val="24"/>
            </w:rPr>
          </w:pPr>
          <w:r>
            <w:rPr>
              <w:rFonts w:ascii="Arial" w:hAnsi="Arial" w:cs="Arial"/>
              <w:sz w:val="24"/>
              <w:szCs w:val="24"/>
            </w:rPr>
            <w:t xml:space="preserve">Proposed Part 108 is intended to create a more routine pathway for Beyond Visual Line of Sight operations, allowing qualified organizations to conduct approved drone missions over larger areas without relying on one-off waivers for each type of </w:t>
          </w:r>
          <w:r>
            <w:rPr>
              <w:rFonts w:ascii="Arial" w:hAnsi="Arial" w:cs="Arial"/>
              <w:sz w:val="24"/>
              <w:szCs w:val="24"/>
            </w:rPr>
            <w:lastRenderedPageBreak/>
            <w:t>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77777777"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UAS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FB08AB">
          <w:pPr>
            <w:rPr>
              <w:rFonts w:ascii="Arial" w:hAnsi="Arial" w:cs="Arial"/>
              <w:sz w:val="24"/>
              <w:szCs w:val="24"/>
            </w:rPr>
          </w:pPr>
          <w:r>
            <w:rPr>
              <w:rFonts w:ascii="Arial" w:hAnsi="Arial" w:cs="Arial"/>
              <w:sz w:val="24"/>
              <w:szCs w:val="24"/>
            </w:rPr>
            <w:t>National Institute of Standards and Technology (NIST)</w:t>
          </w:r>
        </w:p>
        <w:p w14:paraId="16CCEB51" w14:textId="77777777"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This ensures that students can safely maneuver the aircraft through open test lanes and obstacle courses within prescribed time limits.</w:t>
          </w:r>
        </w:p>
        <w:p w14:paraId="4E6C3DFE" w14:textId="77777777" w:rsidR="00FB08AB" w:rsidRPr="005F71BC" w:rsidRDefault="00FB08AB" w:rsidP="00FB08AB">
          <w:pPr>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FB08AB">
          <w:pPr>
            <w:rPr>
              <w:rFonts w:ascii="Arial" w:hAnsi="Arial" w:cs="Arial"/>
              <w:sz w:val="24"/>
              <w:szCs w:val="24"/>
            </w:rPr>
          </w:pPr>
          <w:r>
            <w:rPr>
              <w:rFonts w:ascii="Arial" w:hAnsi="Arial" w:cs="Arial"/>
              <w:sz w:val="24"/>
              <w:szCs w:val="24"/>
            </w:rPr>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9C4FEF">
      <w:pPr>
        <w:pStyle w:val="BodyText"/>
        <w:kinsoku w:val="0"/>
        <w:overflowPunct w:val="0"/>
        <w:spacing w:before="92" w:after="240"/>
        <w:ind w:right="148"/>
        <w:rPr>
          <w:i/>
          <w:iCs/>
        </w:rPr>
      </w:pPr>
      <w:commentRangeStart w:id="13"/>
      <w:r>
        <w:rPr>
          <w:b/>
          <w:bCs/>
        </w:rPr>
        <w:t>Degree</w:t>
      </w:r>
      <w:r>
        <w:rPr>
          <w:b/>
          <w:bCs/>
          <w:spacing w:val="-3"/>
        </w:rPr>
        <w:t xml:space="preserve"> </w:t>
      </w:r>
      <w:r>
        <w:rPr>
          <w:b/>
          <w:bCs/>
        </w:rPr>
        <w:t>Requirements</w:t>
      </w:r>
      <w:commentRangeEnd w:id="13"/>
      <w:r w:rsidR="00102DC0">
        <w:rPr>
          <w:rStyle w:val="CommentReference"/>
          <w:b/>
          <w:bCs/>
          <w:spacing w:val="-2"/>
          <w:sz w:val="24"/>
          <w:szCs w:val="24"/>
        </w:rPr>
        <w:commentReference w:id="13"/>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commentRangeStart w:id="14"/>
          <w:r>
            <w:rPr>
              <w:rFonts w:ascii="Arial" w:eastAsia="Aptos" w:hAnsi="Arial" w:cs="Arial"/>
              <w:b/>
              <w:bCs/>
              <w:kern w:val="2"/>
              <w:sz w:val="24"/>
              <w:szCs w:val="24"/>
              <w14:ligatures w14:val="standardContextual"/>
            </w:rPr>
            <w:t xml:space="preserve">UAS </w:t>
          </w:r>
          <w:commentRangeEnd w:id="14"/>
          <w:r w:rsidR="00102DC0">
            <w:rPr>
              <w:rStyle w:val="CommentReference"/>
              <w:rFonts w:ascii="Arial" w:eastAsia="Aptos" w:hAnsi="Arial" w:cs="Arial"/>
              <w:b/>
              <w:bCs/>
              <w:kern w:val="2"/>
              <w:sz w:val="24"/>
              <w:szCs w:val="24"/>
              <w14:ligatures w14:val="standardContextual"/>
            </w:rPr>
            <w:commentReference w:id="14"/>
          </w:r>
          <w:r>
            <w:rPr>
              <w:rFonts w:ascii="Arial" w:eastAsia="Aptos" w:hAnsi="Arial" w:cs="Arial"/>
              <w:b/>
              <w:bCs/>
              <w:kern w:val="2"/>
              <w:sz w:val="24"/>
              <w:szCs w:val="24"/>
              <w14:ligatures w14:val="standardContextual"/>
            </w:rPr>
            <w:t>Mapping (9.0 units)</w:t>
          </w:r>
        </w:p>
        <w:p w14:paraId="0B1384DF"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06DD11D1" w14:textId="5BA8F345" w:rsidR="002B1E5A" w:rsidRDefault="00000000">
          <w:pPr>
            <w:numPr>
              <w:ilvl w:val="0"/>
              <w:numId w:val="10"/>
            </w:numPr>
            <w:spacing w:after="0" w:line="240" w:lineRule="auto"/>
            <w:rPr>
              <w:rFonts w:ascii="Arial" w:eastAsia="Aptos" w:hAnsi="Arial" w:cs="Arial"/>
              <w:kern w:val="2"/>
              <w:sz w:val="24"/>
              <w:szCs w:val="24"/>
              <w14:ligatures w14:val="standardContextual"/>
            </w:rPr>
          </w:pPr>
          <w:commentRangeStart w:id="15"/>
          <w:r>
            <w:rPr>
              <w:rFonts w:ascii="Arial" w:eastAsia="Aptos" w:hAnsi="Arial" w:cs="Arial"/>
              <w:kern w:val="2"/>
              <w:sz w:val="24"/>
              <w:szCs w:val="24"/>
              <w14:ligatures w14:val="standardContextual"/>
            </w:rPr>
            <w:t>GEOG/GEOL 230</w:t>
          </w:r>
          <w:commentRangeEnd w:id="15"/>
          <w:r w:rsidR="00E63BD8">
            <w:rPr>
              <w:rStyle w:val="CommentReference"/>
              <w:rFonts w:ascii="Arial" w:eastAsia="Aptos" w:hAnsi="Arial" w:cs="Arial"/>
              <w:kern w:val="2"/>
              <w:sz w:val="24"/>
              <w:szCs w:val="24"/>
              <w14:ligatures w14:val="standardContextual"/>
            </w:rPr>
            <w:commentReference w:id="15"/>
          </w:r>
          <w:r>
            <w:rPr>
              <w:rFonts w:ascii="Arial" w:eastAsia="Aptos" w:hAnsi="Arial" w:cs="Arial"/>
              <w:kern w:val="2"/>
              <w:sz w:val="24"/>
              <w:szCs w:val="24"/>
              <w14:ligatures w14:val="standardContextual"/>
            </w:rPr>
            <w:t xml:space="preserve">: Introduction to Geographic Information Systems (3.0 units), </w:t>
          </w:r>
          <w:r>
            <w:rPr>
              <w:rFonts w:ascii="Arial" w:eastAsia="Aptos" w:hAnsi="Arial" w:cs="Arial"/>
              <w:i/>
              <w:iCs/>
              <w:kern w:val="2"/>
              <w:sz w:val="24"/>
              <w:szCs w:val="24"/>
              <w14:ligatures w14:val="standardContextual"/>
            </w:rPr>
            <w:t>Currently offered</w:t>
          </w:r>
        </w:p>
        <w:p w14:paraId="4BD7A101" w14:textId="4206D82C"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lastRenderedPageBreak/>
            <w:t xml:space="preserve">AERO 161: Drone Applications in Geospatial Technology (3.0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Enterprise UAS Operations (5.0 units)</w:t>
          </w:r>
        </w:p>
        <w:p w14:paraId="37B91F6E"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53F78492"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(2.0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UAS Public Safety (9.0 units)</w:t>
          </w:r>
        </w:p>
        <w:p w14:paraId="7BDDC8DB"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(6.0 units):</w:t>
          </w:r>
        </w:p>
        <w:p w14:paraId="066F6370"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7A46661F"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(3.0 units), </w:t>
          </w:r>
          <w:r>
            <w:rPr>
              <w:rFonts w:ascii="Arial" w:eastAsia="Aptos" w:hAnsi="Arial" w:cs="Arial"/>
              <w:i/>
              <w:iCs/>
              <w:kern w:val="2"/>
              <w:sz w:val="24"/>
              <w:szCs w:val="24"/>
              <w14:ligatures w14:val="standardContextual"/>
            </w:rPr>
            <w:t>Needs to be developed</w:t>
          </w:r>
        </w:p>
        <w:p w14:paraId="79C8BA6E"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3.0 units):</w:t>
          </w:r>
        </w:p>
        <w:p w14:paraId="24A501E1"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(3.0 units), </w:t>
          </w:r>
          <w:r>
            <w:rPr>
              <w:rFonts w:ascii="Arial" w:eastAsia="Aptos" w:hAnsi="Arial" w:cs="Arial"/>
              <w:i/>
              <w:iCs/>
              <w:kern w:val="2"/>
              <w:sz w:val="24"/>
              <w:szCs w:val="24"/>
              <w14:ligatures w14:val="standardContextual"/>
            </w:rPr>
            <w:t>Currently offered</w:t>
          </w:r>
        </w:p>
        <w:p w14:paraId="6945C836"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(3.0 units), </w:t>
          </w:r>
          <w:r>
            <w:rPr>
              <w:rFonts w:ascii="Arial" w:eastAsia="Aptos" w:hAnsi="Arial" w:cs="Arial"/>
              <w:i/>
              <w:iCs/>
              <w:kern w:val="2"/>
              <w:sz w:val="24"/>
              <w:szCs w:val="24"/>
              <w14:ligatures w14:val="standardContextual"/>
            </w:rPr>
            <w:t>Currently offered</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UAS </w:t>
          </w:r>
          <w:commentRangeStart w:id="16"/>
          <w:r>
            <w:rPr>
              <w:rFonts w:ascii="Arial" w:eastAsia="Aptos" w:hAnsi="Arial" w:cs="Arial"/>
              <w:b/>
              <w:bCs/>
              <w:kern w:val="2"/>
              <w:sz w:val="24"/>
              <w:szCs w:val="24"/>
              <w14:ligatures w14:val="standardContextual"/>
            </w:rPr>
            <w:t xml:space="preserve">Agriculture - Crop Monitoring </w:t>
          </w:r>
          <w:commentRangeEnd w:id="16"/>
          <w:r w:rsidR="00102DC0">
            <w:rPr>
              <w:rStyle w:val="CommentReference"/>
              <w:rFonts w:ascii="Arial" w:eastAsia="Aptos" w:hAnsi="Arial" w:cs="Arial"/>
              <w:b/>
              <w:bCs/>
              <w:kern w:val="2"/>
              <w:sz w:val="24"/>
              <w:szCs w:val="24"/>
              <w14:ligatures w14:val="standardContextual"/>
            </w:rPr>
            <w:commentReference w:id="16"/>
          </w:r>
          <w:r>
            <w:rPr>
              <w:rFonts w:ascii="Arial" w:eastAsia="Aptos" w:hAnsi="Arial" w:cs="Arial"/>
              <w:b/>
              <w:bCs/>
              <w:kern w:val="2"/>
              <w:sz w:val="24"/>
              <w:szCs w:val="24"/>
              <w14:ligatures w14:val="standardContextual"/>
            </w:rPr>
            <w:t>(9.0 units)</w:t>
          </w:r>
        </w:p>
        <w:p w14:paraId="024A1CAE"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703AE499"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(3.0 units), </w:t>
          </w:r>
          <w:r>
            <w:rPr>
              <w:rFonts w:ascii="Arial" w:eastAsia="Aptos" w:hAnsi="Arial" w:cs="Arial"/>
              <w:i/>
              <w:iCs/>
              <w:kern w:val="2"/>
              <w:sz w:val="24"/>
              <w:szCs w:val="24"/>
              <w14:ligatures w14:val="standardContextual"/>
            </w:rPr>
            <w:t>Currently offered</w:t>
          </w:r>
        </w:p>
        <w:p w14:paraId="1E60B3ED" w14:textId="77777777"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(3.0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UAS Media Production (6.0 units)</w:t>
          </w:r>
        </w:p>
        <w:p w14:paraId="727C9BFD"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(3.0 units):</w:t>
          </w:r>
        </w:p>
        <w:p w14:paraId="31793152"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1165ECBC" w14:textId="77777777"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(3.0 units):</w:t>
          </w:r>
        </w:p>
        <w:p w14:paraId="0E37A8E3"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(3.0 units), </w:t>
          </w:r>
          <w:r>
            <w:rPr>
              <w:rFonts w:ascii="Arial" w:eastAsia="Aptos" w:hAnsi="Arial" w:cs="Arial"/>
              <w:i/>
              <w:iCs/>
              <w:kern w:val="2"/>
              <w:sz w:val="24"/>
              <w:szCs w:val="24"/>
              <w14:ligatures w14:val="standardContextual"/>
            </w:rPr>
            <w:t>Currently offered</w:t>
          </w:r>
        </w:p>
        <w:p w14:paraId="0856D5F9" w14:textId="7777777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Introduction to Motion Picture and TV Production (3.0 units), </w:t>
          </w:r>
          <w:r>
            <w:rPr>
              <w:rFonts w:ascii="Arial" w:eastAsia="Aptos" w:hAnsi="Arial" w:cs="Arial"/>
              <w:i/>
              <w:iCs/>
              <w:kern w:val="2"/>
              <w:sz w:val="24"/>
              <w:szCs w:val="24"/>
              <w14:ligatures w14:val="standardContextual"/>
            </w:rPr>
            <w:t>Currently offered</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77777777"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Achievement: UAS Technology (16.0 to 17.0 units)</w:t>
          </w:r>
        </w:p>
        <w:p w14:paraId="0F1A5EEC"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(5.0 units)</w:t>
          </w:r>
        </w:p>
        <w:p w14:paraId="01B85017"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(3.0 units), </w:t>
          </w:r>
          <w:r>
            <w:rPr>
              <w:rFonts w:ascii="Arial" w:eastAsia="Aptos" w:hAnsi="Arial" w:cs="Arial"/>
              <w:i/>
              <w:iCs/>
              <w:kern w:val="2"/>
              <w:sz w:val="24"/>
              <w:szCs w:val="24"/>
              <w14:ligatures w14:val="standardContextual"/>
            </w:rPr>
            <w:t>Currently approved</w:t>
          </w:r>
        </w:p>
        <w:p w14:paraId="16E5395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(2.0 units), </w:t>
          </w:r>
          <w:r>
            <w:rPr>
              <w:rFonts w:ascii="Arial" w:eastAsia="Aptos" w:hAnsi="Arial" w:cs="Arial"/>
              <w:i/>
              <w:iCs/>
              <w:kern w:val="2"/>
              <w:sz w:val="24"/>
              <w:szCs w:val="24"/>
              <w14:ligatures w14:val="standardContextual"/>
            </w:rPr>
            <w:t>Needs to be developed</w:t>
          </w:r>
        </w:p>
        <w:p w14:paraId="72D617F9"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3.0 units), All need to be developed</w:t>
          </w:r>
        </w:p>
        <w:p w14:paraId="1A6299F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(3.0 units)</w:t>
          </w:r>
        </w:p>
        <w:p w14:paraId="53B9E2A9"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(3.0 units)</w:t>
          </w:r>
        </w:p>
        <w:p w14:paraId="1D395B3E"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(3.0 units)</w:t>
          </w:r>
        </w:p>
        <w:p w14:paraId="3C6E17F0" w14:textId="77777777"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 minimum of 8.0 units), Currently offered except as noted</w:t>
          </w:r>
        </w:p>
        <w:p w14:paraId="669937CA"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GEOG 230: Introduction to Geographic Information Systems (3.0 units)</w:t>
          </w:r>
        </w:p>
        <w:p w14:paraId="1EFE25EA" w14:textId="10899E4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GEOL 231: Advanced GIS (3.0 units)</w:t>
          </w:r>
        </w:p>
        <w:p w14:paraId="17013A35"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Remote Sensing (3.0 units)</w:t>
          </w:r>
        </w:p>
        <w:p w14:paraId="2522BF93"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(3.0 units)</w:t>
          </w:r>
        </w:p>
        <w:p w14:paraId="411C2658"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(3.0 units)</w:t>
          </w:r>
        </w:p>
        <w:p w14:paraId="6FF7E3CB"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(3.0 units)</w:t>
          </w:r>
        </w:p>
        <w:p w14:paraId="13EADD2F"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(3.0 units)</w:t>
          </w:r>
        </w:p>
        <w:p w14:paraId="3434000F"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(3.0 units)</w:t>
          </w:r>
        </w:p>
        <w:p w14:paraId="49F30AD4"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(3.0 units)</w:t>
          </w:r>
        </w:p>
        <w:p w14:paraId="0BF33685" w14:textId="5C79AC6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Video Operations</w:t>
          </w:r>
          <w:r>
            <w:rPr>
              <w:rFonts w:ascii="Arial" w:eastAsia="Aptos" w:hAnsi="Arial" w:cs="Arial"/>
              <w:kern w:val="2"/>
              <w:sz w:val="24"/>
              <w:szCs w:val="24"/>
              <w14:ligatures w14:val="standardContextual"/>
            </w:rPr>
            <w:t xml:space="preserve"> (3.0 units)</w:t>
          </w:r>
        </w:p>
        <w:p w14:paraId="0C7F3515"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(3.0 units)</w:t>
          </w:r>
        </w:p>
        <w:p w14:paraId="072412EA"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(3.0 units)</w:t>
          </w:r>
        </w:p>
        <w:p w14:paraId="0DF65BE6"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(3.0 units)</w:t>
          </w:r>
        </w:p>
        <w:p w14:paraId="3F304592" w14:textId="7777777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247: Independent Study (0.5 to 2.0 units), </w:t>
          </w:r>
          <w:r>
            <w:rPr>
              <w:rFonts w:ascii="Arial" w:eastAsia="Aptos" w:hAnsi="Arial" w:cs="Arial"/>
              <w:i/>
              <w:iCs/>
              <w:kern w:val="2"/>
              <w:sz w:val="24"/>
              <w:szCs w:val="24"/>
              <w14:ligatures w14:val="standardContextual"/>
            </w:rPr>
            <w:t>In development</w:t>
          </w:r>
        </w:p>
      </w:sdtContent>
    </w:sdt>
    <w:p w14:paraId="39E9C2AA" w14:textId="77777777" w:rsidR="00C42AA8" w:rsidRDefault="00C42AA8" w:rsidP="00C42AA8">
      <w:pPr>
        <w:pStyle w:val="BodyText"/>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commentRangeStart w:id="17" w:displacedByCustomXml="prev"/>
        <w:p w14:paraId="57DDB851" w14:textId="6C680B7E"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w:t>
          </w:r>
          <w:commentRangeEnd w:id="17"/>
          <w:r w:rsidR="009E5E5C">
            <w:rPr>
              <w:rStyle w:val="CommentReference"/>
              <w:rFonts w:ascii="Arial" w:hAnsi="Arial" w:cs="Arial"/>
              <w:sz w:val="24"/>
              <w:szCs w:val="24"/>
            </w:rPr>
            <w:commentReference w:id="17"/>
          </w:r>
          <w:r>
            <w:rPr>
              <w:rFonts w:ascii="Arial" w:hAnsi="Arial" w:cs="Arial"/>
              <w:sz w:val="24"/>
              <w:szCs w:val="24"/>
            </w:rPr>
            <w:t>. By pairing new AERO courses with existing offerings in Geography, Agriculture, Art, Film/Television, and Criminal Justice, the program establishes cross-enrollment pathways that serve students from multiple disciplines while strengthening the enrollment base for all participating departments.</w:t>
          </w:r>
        </w:p>
        <w:p w14:paraId="6FF4DCFB" w14:textId="77777777" w:rsidR="00FB08AB" w:rsidRPr="005F71BC" w:rsidRDefault="00FB08AB" w:rsidP="00FB08AB">
          <w:pPr>
            <w:spacing w:before="240"/>
            <w:rPr>
              <w:rFonts w:ascii="Arial" w:hAnsi="Arial" w:cs="Arial"/>
              <w:sz w:val="24"/>
              <w:szCs w:val="24"/>
            </w:rPr>
          </w:pPr>
          <w:r>
            <w:rPr>
              <w:rFonts w:ascii="Arial" w:hAnsi="Arial" w:cs="Arial"/>
              <w:sz w:val="24"/>
              <w:szCs w:val="24"/>
            </w:rPr>
            <w:t>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utilizing courses that serve "double duty". These courses count toward both the new UAS certificates and their home program’s existing credentials:</w:t>
          </w:r>
        </w:p>
        <w:p w14:paraId="1FCE760F" w14:textId="77777777" w:rsidR="002B1E5A" w:rsidRDefault="00000000">
          <w:pPr>
            <w:numPr>
              <w:ilvl w:val="0"/>
              <w:numId w:val="19"/>
            </w:numPr>
            <w:spacing w:after="0"/>
            <w:rPr>
              <w:rFonts w:ascii="Arial" w:hAnsi="Arial" w:cs="Arial"/>
              <w:sz w:val="24"/>
              <w:szCs w:val="24"/>
            </w:rPr>
          </w:pPr>
          <w:commentRangeStart w:id="18"/>
          <w:r>
            <w:rPr>
              <w:rFonts w:ascii="Arial" w:hAnsi="Arial" w:cs="Arial"/>
              <w:sz w:val="24"/>
              <w:szCs w:val="24"/>
            </w:rPr>
            <w:t>GEOG 230: Introduction to Geographic Information Systems (also serves the GIS Certificate)</w:t>
          </w:r>
        </w:p>
        <w:p w14:paraId="4E93CE14"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231: Advanced GIS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lastRenderedPageBreak/>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commentRangeEnd w:id="18"/>
          <w:r w:rsidR="00AA1CE4">
            <w:rPr>
              <w:rStyle w:val="CommentReference"/>
              <w:rFonts w:ascii="Arial" w:hAnsi="Arial" w:cs="Arial"/>
              <w:sz w:val="24"/>
              <w:szCs w:val="24"/>
            </w:rPr>
            <w:commentReference w:id="18"/>
          </w:r>
        </w:p>
        <w:p w14:paraId="7BA2D567" w14:textId="77777777"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UAS certificates to incorporate existing courses rather than creating parallel curriculum, the program contributes enrollment to partner departments while drawing students from those disciplines into AERO coursework.</w:t>
          </w:r>
        </w:p>
        <w:p w14:paraId="30E1C2FC" w14:textId="77777777"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42AA8">
      <w:pPr>
        <w:pStyle w:val="BodyText"/>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FB08AB">
          <w:pPr>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B624F4">
            <w:trPr>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B624F4">
            <w:trPr>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77777777" w:rsidR="00FB08AB" w:rsidRPr="005F71BC" w:rsidRDefault="00FB08AB" w:rsidP="00B624F4">
                <w:pPr>
                  <w:jc w:val="center"/>
                  <w:rPr>
                    <w:rFonts w:ascii="Arial" w:hAnsi="Arial" w:cs="Arial"/>
                    <w:sz w:val="24"/>
                    <w:szCs w:val="24"/>
                  </w:rPr>
                </w:pPr>
                <w:r>
                  <w:rPr>
                    <w:rFonts w:ascii="Arial" w:hAnsi="Arial" w:cs="Arial"/>
                    <w:sz w:val="24"/>
                    <w:szCs w:val="24"/>
                  </w:rPr>
                  <w:t>7,020</w:t>
                </w:r>
              </w:p>
            </w:tc>
            <w:tc>
              <w:tcPr>
                <w:tcW w:w="0" w:type="auto"/>
                <w:vAlign w:val="center"/>
                <w:hideMark/>
              </w:tcPr>
              <w:p w14:paraId="7D7B34B3" w14:textId="77777777" w:rsidR="00FB08AB" w:rsidRPr="005F71BC" w:rsidRDefault="00FB08AB" w:rsidP="00B624F4">
                <w:pPr>
                  <w:jc w:val="center"/>
                  <w:rPr>
                    <w:rFonts w:ascii="Arial" w:hAnsi="Arial" w:cs="Arial"/>
                    <w:sz w:val="24"/>
                    <w:szCs w:val="24"/>
                  </w:rPr>
                </w:pPr>
                <w:r>
                  <w:rPr>
                    <w:rFonts w:ascii="Arial" w:hAnsi="Arial" w:cs="Arial"/>
                    <w:b/>
                    <w:bCs/>
                    <w:sz w:val="24"/>
                    <w:szCs w:val="24"/>
                  </w:rPr>
                  <w:t>13.37</w:t>
                </w:r>
              </w:p>
            </w:tc>
          </w:tr>
          <w:tr w:rsidR="00FB08AB" w:rsidRPr="005F71BC" w14:paraId="3352A8C9" w14:textId="77777777" w:rsidTr="00B624F4">
            <w:trPr>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77777777" w:rsidR="00FB08AB" w:rsidRPr="005F71BC" w:rsidRDefault="00FB08AB" w:rsidP="00B624F4">
                <w:pPr>
                  <w:jc w:val="center"/>
                  <w:rPr>
                    <w:rFonts w:ascii="Arial" w:hAnsi="Arial" w:cs="Arial"/>
                    <w:sz w:val="24"/>
                    <w:szCs w:val="24"/>
                  </w:rPr>
                </w:pPr>
                <w:r>
                  <w:rPr>
                    <w:rFonts w:ascii="Arial" w:hAnsi="Arial" w:cs="Arial"/>
                    <w:sz w:val="24"/>
                    <w:szCs w:val="24"/>
                  </w:rPr>
                  <w:t>8,820</w:t>
                </w:r>
              </w:p>
            </w:tc>
            <w:tc>
              <w:tcPr>
                <w:tcW w:w="0" w:type="auto"/>
                <w:vAlign w:val="center"/>
                <w:hideMark/>
              </w:tcPr>
              <w:p w14:paraId="2FD5ACCB" w14:textId="77777777" w:rsidR="00FB08AB" w:rsidRPr="005F71BC" w:rsidRDefault="00FB08AB" w:rsidP="00B624F4">
                <w:pPr>
                  <w:jc w:val="center"/>
                  <w:rPr>
                    <w:rFonts w:ascii="Arial" w:hAnsi="Arial" w:cs="Arial"/>
                    <w:sz w:val="24"/>
                    <w:szCs w:val="24"/>
                  </w:rPr>
                </w:pPr>
                <w:r>
                  <w:rPr>
                    <w:rFonts w:ascii="Arial" w:hAnsi="Arial" w:cs="Arial"/>
                    <w:b/>
                    <w:bCs/>
                    <w:sz w:val="24"/>
                    <w:szCs w:val="24"/>
                  </w:rPr>
                  <w:t>16.80</w:t>
                </w:r>
              </w:p>
            </w:tc>
          </w:tr>
          <w:tr w:rsidR="00FB08AB" w:rsidRPr="005F71BC" w14:paraId="1BA3BF99" w14:textId="77777777" w:rsidTr="00B624F4">
            <w:trPr>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77777777" w:rsidR="00FB08AB" w:rsidRPr="005F71BC" w:rsidRDefault="00FB08AB" w:rsidP="00B624F4">
                <w:pPr>
                  <w:jc w:val="center"/>
                  <w:rPr>
                    <w:rFonts w:ascii="Arial" w:hAnsi="Arial" w:cs="Arial"/>
                    <w:sz w:val="24"/>
                    <w:szCs w:val="24"/>
                  </w:rPr>
                </w:pPr>
                <w:r>
                  <w:rPr>
                    <w:rFonts w:ascii="Arial" w:hAnsi="Arial" w:cs="Arial"/>
                    <w:sz w:val="24"/>
                    <w:szCs w:val="24"/>
                  </w:rPr>
                  <w:t>10,620</w:t>
                </w:r>
              </w:p>
            </w:tc>
            <w:tc>
              <w:tcPr>
                <w:tcW w:w="0" w:type="auto"/>
                <w:vAlign w:val="center"/>
                <w:hideMark/>
              </w:tcPr>
              <w:p w14:paraId="66BDD510" w14:textId="77777777" w:rsidR="00FB08AB" w:rsidRPr="005F71BC" w:rsidRDefault="00FB08AB" w:rsidP="00B624F4">
                <w:pPr>
                  <w:jc w:val="center"/>
                  <w:rPr>
                    <w:rFonts w:ascii="Arial" w:hAnsi="Arial" w:cs="Arial"/>
                    <w:sz w:val="24"/>
                    <w:szCs w:val="24"/>
                  </w:rPr>
                </w:pPr>
                <w:r>
                  <w:rPr>
                    <w:rFonts w:ascii="Arial" w:hAnsi="Arial" w:cs="Arial"/>
                    <w:b/>
                    <w:bCs/>
                    <w:sz w:val="24"/>
                    <w:szCs w:val="24"/>
                  </w:rPr>
                  <w:t>20.23</w:t>
                </w:r>
              </w:p>
            </w:tc>
          </w:tr>
          <w:tr w:rsidR="00FB08AB" w:rsidRPr="005F71BC" w14:paraId="54FB8C15" w14:textId="77777777" w:rsidTr="00B624F4">
            <w:trPr>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77777777" w:rsidR="00FB08AB" w:rsidRPr="005F71BC" w:rsidRDefault="00FB08AB" w:rsidP="00B624F4">
                <w:pPr>
                  <w:jc w:val="center"/>
                  <w:rPr>
                    <w:rFonts w:ascii="Arial" w:hAnsi="Arial" w:cs="Arial"/>
                    <w:sz w:val="24"/>
                    <w:szCs w:val="24"/>
                  </w:rPr>
                </w:pPr>
                <w:r>
                  <w:rPr>
                    <w:rFonts w:ascii="Arial" w:hAnsi="Arial" w:cs="Arial"/>
                    <w:sz w:val="24"/>
                    <w:szCs w:val="24"/>
                  </w:rPr>
                  <w:t>15,390</w:t>
                </w:r>
              </w:p>
            </w:tc>
            <w:tc>
              <w:tcPr>
                <w:tcW w:w="0" w:type="auto"/>
                <w:vAlign w:val="center"/>
                <w:hideMark/>
              </w:tcPr>
              <w:p w14:paraId="732B08BF" w14:textId="77777777" w:rsidR="00FB08AB" w:rsidRPr="005F71BC" w:rsidRDefault="00FB08AB" w:rsidP="00B624F4">
                <w:pPr>
                  <w:jc w:val="center"/>
                  <w:rPr>
                    <w:rFonts w:ascii="Arial" w:hAnsi="Arial" w:cs="Arial"/>
                    <w:sz w:val="24"/>
                    <w:szCs w:val="24"/>
                  </w:rPr>
                </w:pPr>
                <w:r>
                  <w:rPr>
                    <w:rFonts w:ascii="Arial" w:hAnsi="Arial" w:cs="Arial"/>
                    <w:b/>
                    <w:bCs/>
                    <w:sz w:val="24"/>
                    <w:szCs w:val="24"/>
                  </w:rPr>
                  <w:t>29.31</w:t>
                </w:r>
              </w:p>
            </w:tc>
          </w:tr>
          <w:tr w:rsidR="00FB08AB" w:rsidRPr="005F71BC" w14:paraId="7EAB2D54" w14:textId="77777777" w:rsidTr="00B624F4">
            <w:trPr>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77777777" w:rsidR="00FB08AB" w:rsidRPr="005F71BC" w:rsidRDefault="00FB08AB" w:rsidP="00B624F4">
                <w:pPr>
                  <w:jc w:val="center"/>
                  <w:rPr>
                    <w:rFonts w:ascii="Arial" w:hAnsi="Arial" w:cs="Arial"/>
                    <w:sz w:val="24"/>
                    <w:szCs w:val="24"/>
                  </w:rPr>
                </w:pPr>
                <w:r>
                  <w:rPr>
                    <w:rFonts w:ascii="Arial" w:hAnsi="Arial" w:cs="Arial"/>
                    <w:sz w:val="24"/>
                    <w:szCs w:val="24"/>
                  </w:rPr>
                  <w:t>18,990</w:t>
                </w:r>
              </w:p>
            </w:tc>
            <w:tc>
              <w:tcPr>
                <w:tcW w:w="0" w:type="auto"/>
                <w:vAlign w:val="center"/>
                <w:hideMark/>
              </w:tcPr>
              <w:p w14:paraId="3D44422A" w14:textId="77777777" w:rsidR="00FB08AB" w:rsidRPr="005F71BC" w:rsidRDefault="00FB08AB" w:rsidP="00B624F4">
                <w:pPr>
                  <w:jc w:val="center"/>
                  <w:rPr>
                    <w:rFonts w:ascii="Arial" w:hAnsi="Arial" w:cs="Arial"/>
                    <w:sz w:val="24"/>
                    <w:szCs w:val="24"/>
                  </w:rPr>
                </w:pPr>
                <w:r>
                  <w:rPr>
                    <w:rFonts w:ascii="Arial" w:hAnsi="Arial" w:cs="Arial"/>
                    <w:b/>
                    <w:bCs/>
                    <w:sz w:val="24"/>
                    <w:szCs w:val="24"/>
                  </w:rPr>
                  <w:t>36.17</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lastRenderedPageBreak/>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FB08AB">
          <w:pPr>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77777777" w:rsidR="00FB08AB" w:rsidRPr="005F71BC" w:rsidRDefault="00FB08AB" w:rsidP="00FB08AB">
          <w:pPr>
            <w:rPr>
              <w:rFonts w:ascii="Arial" w:hAnsi="Arial" w:cs="Arial"/>
              <w:sz w:val="24"/>
              <w:szCs w:val="24"/>
            </w:rPr>
          </w:pPr>
          <w:r>
            <w:rPr>
              <w:rFonts w:ascii="Arial" w:hAnsi="Arial" w:cs="Arial"/>
              <w:sz w:val="24"/>
              <w:szCs w:val="24"/>
            </w:rPr>
            <w:t>Year 1 is intentionally limited to the foundational and highest-demand courses: AERO 100, AERO 151, and AERO 161. Year 2 expands into agriculture by adding AERO 162. Year 3 adds public safety through AERO 163, broadening the program into agency-based training. Years 4 and 5 assume repeat offerings of the highest-demand courses and modest expansion as the program matures. AERO 151 is a two-unit lecture course that could support larger sections, but its enrollment is estimated at 20 students per section to keep the projections conservative. The projections count AERO sections only. Supporting courses in Geography, Geology, Agriculture, Art, Film and Television, and Criminal Justice generate FTES in their home departments and are not included in these totals.</w:t>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FB08AB">
          <w:pPr>
            <w:rPr>
              <w:rFonts w:ascii="Arial" w:hAnsi="Arial" w:cs="Arial"/>
              <w:b/>
              <w:bCs/>
              <w:sz w:val="24"/>
              <w:szCs w:val="24"/>
            </w:rPr>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B624F4">
            <w:trPr>
              <w:tblHeader/>
              <w:tblCellSpacing w:w="15" w:type="dxa"/>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B624F4">
            <w:trPr>
              <w:tblCellSpacing w:w="15" w:type="dxa"/>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B624F4">
            <w:trPr>
              <w:tblCellSpacing w:w="15" w:type="dxa"/>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57A2EDA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2084EE00"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3FD7657F" w14:textId="77777777" w:rsidTr="00B624F4">
            <w:trPr>
              <w:tblCellSpacing w:w="15" w:type="dxa"/>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B624F4">
            <w:trPr>
              <w:tblCellSpacing w:w="15" w:type="dxa"/>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77777777" w:rsidR="00FB08AB" w:rsidRPr="005F71BC" w:rsidRDefault="00FB08AB" w:rsidP="00B624F4">
                <w:pPr>
                  <w:rPr>
                    <w:rFonts w:ascii="Arial" w:hAnsi="Arial" w:cs="Arial"/>
                    <w:b/>
                    <w:bCs/>
                    <w:sz w:val="24"/>
                    <w:szCs w:val="24"/>
                  </w:rPr>
                </w:pPr>
                <w:r>
                  <w:rPr>
                    <w:rFonts w:ascii="Arial" w:hAnsi="Arial" w:cs="Arial"/>
                    <w:b/>
                    <w:bCs/>
                    <w:sz w:val="24"/>
                    <w:szCs w:val="24"/>
                  </w:rPr>
                  <w:t>7,020</w:t>
                </w:r>
              </w:p>
            </w:tc>
            <w:tc>
              <w:tcPr>
                <w:tcW w:w="0" w:type="auto"/>
                <w:vAlign w:val="center"/>
                <w:hideMark/>
              </w:tcPr>
              <w:p w14:paraId="4F2D8CA9" w14:textId="77777777" w:rsidR="00FB08AB" w:rsidRPr="005F71BC" w:rsidRDefault="00FB08AB" w:rsidP="00B624F4">
                <w:pPr>
                  <w:rPr>
                    <w:rFonts w:ascii="Arial" w:hAnsi="Arial" w:cs="Arial"/>
                    <w:b/>
                    <w:bCs/>
                    <w:sz w:val="24"/>
                    <w:szCs w:val="24"/>
                  </w:rPr>
                </w:pPr>
                <w:r>
                  <w:rPr>
                    <w:rFonts w:ascii="Arial" w:hAnsi="Arial" w:cs="Arial"/>
                    <w:b/>
                    <w:bCs/>
                    <w:sz w:val="24"/>
                    <w:szCs w:val="24"/>
                  </w:rPr>
                  <w:t>13.37</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FB08AB">
          <w:pPr>
            <w:rPr>
              <w:rFonts w:ascii="Arial" w:hAnsi="Arial" w:cs="Arial"/>
              <w:b/>
              <w:bCs/>
              <w:sz w:val="24"/>
              <w:szCs w:val="24"/>
            </w:rPr>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B624F4">
            <w:trPr>
              <w:tblHeader/>
              <w:tblCellSpacing w:w="15" w:type="dxa"/>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B624F4">
            <w:trPr>
              <w:tblCellSpacing w:w="15" w:type="dxa"/>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B624F4">
            <w:trPr>
              <w:tblCellSpacing w:w="15" w:type="dxa"/>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550A1E4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003957FB"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49457CFD" w14:textId="77777777" w:rsidTr="00B624F4">
            <w:trPr>
              <w:tblCellSpacing w:w="15" w:type="dxa"/>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B624F4">
            <w:trPr>
              <w:tblCellSpacing w:w="15" w:type="dxa"/>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B624F4">
            <w:trPr>
              <w:tblCellSpacing w:w="15" w:type="dxa"/>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77777777" w:rsidR="00FB08AB" w:rsidRPr="005F71BC" w:rsidRDefault="00FB08AB" w:rsidP="00B624F4">
                <w:pPr>
                  <w:rPr>
                    <w:rFonts w:ascii="Arial" w:hAnsi="Arial" w:cs="Arial"/>
                    <w:b/>
                    <w:bCs/>
                    <w:sz w:val="24"/>
                    <w:szCs w:val="24"/>
                  </w:rPr>
                </w:pPr>
                <w:r>
                  <w:rPr>
                    <w:rFonts w:ascii="Arial" w:hAnsi="Arial" w:cs="Arial"/>
                    <w:b/>
                    <w:bCs/>
                    <w:sz w:val="24"/>
                    <w:szCs w:val="24"/>
                  </w:rPr>
                  <w:t>8,820</w:t>
                </w:r>
              </w:p>
            </w:tc>
            <w:tc>
              <w:tcPr>
                <w:tcW w:w="0" w:type="auto"/>
                <w:vAlign w:val="center"/>
                <w:hideMark/>
              </w:tcPr>
              <w:p w14:paraId="3E9C46FA" w14:textId="77777777" w:rsidR="00FB08AB" w:rsidRPr="005F71BC" w:rsidRDefault="00FB08AB" w:rsidP="00B624F4">
                <w:pPr>
                  <w:rPr>
                    <w:rFonts w:ascii="Arial" w:hAnsi="Arial" w:cs="Arial"/>
                    <w:b/>
                    <w:bCs/>
                    <w:sz w:val="24"/>
                    <w:szCs w:val="24"/>
                  </w:rPr>
                </w:pPr>
                <w:r>
                  <w:rPr>
                    <w:rFonts w:ascii="Arial" w:hAnsi="Arial" w:cs="Arial"/>
                    <w:b/>
                    <w:bCs/>
                    <w:sz w:val="24"/>
                    <w:szCs w:val="24"/>
                  </w:rPr>
                  <w:t>16.80</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FB08AB">
          <w:pPr>
            <w:rPr>
              <w:rFonts w:ascii="Arial" w:hAnsi="Arial" w:cs="Arial"/>
              <w:b/>
              <w:bCs/>
              <w:sz w:val="24"/>
              <w:szCs w:val="24"/>
            </w:rPr>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B624F4">
            <w:trPr>
              <w:tblHeader/>
              <w:tblCellSpacing w:w="15" w:type="dxa"/>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lastRenderedPageBreak/>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B624F4">
            <w:trPr>
              <w:tblCellSpacing w:w="15" w:type="dxa"/>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B624F4">
            <w:trPr>
              <w:tblCellSpacing w:w="15" w:type="dxa"/>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30F2C9ED" w14:textId="77777777" w:rsidR="00FB08AB" w:rsidRPr="005F71BC" w:rsidRDefault="00FB08AB" w:rsidP="00B624F4">
                <w:pPr>
                  <w:rPr>
                    <w:rFonts w:ascii="Arial" w:hAnsi="Arial" w:cs="Arial"/>
                    <w:sz w:val="24"/>
                    <w:szCs w:val="24"/>
                  </w:rPr>
                </w:pPr>
                <w:r>
                  <w:rPr>
                    <w:rFonts w:ascii="Arial" w:hAnsi="Arial" w:cs="Arial"/>
                    <w:sz w:val="24"/>
                    <w:szCs w:val="24"/>
                  </w:rPr>
                  <w:t>720</w:t>
                </w:r>
              </w:p>
            </w:tc>
            <w:tc>
              <w:tcPr>
                <w:tcW w:w="0" w:type="auto"/>
                <w:vAlign w:val="center"/>
                <w:hideMark/>
              </w:tcPr>
              <w:p w14:paraId="6D3944BD" w14:textId="77777777" w:rsidR="00FB08AB" w:rsidRPr="005F71BC" w:rsidRDefault="00FB08AB" w:rsidP="00B624F4">
                <w:pPr>
                  <w:rPr>
                    <w:rFonts w:ascii="Arial" w:hAnsi="Arial" w:cs="Arial"/>
                    <w:sz w:val="24"/>
                    <w:szCs w:val="24"/>
                  </w:rPr>
                </w:pPr>
                <w:r>
                  <w:rPr>
                    <w:rFonts w:ascii="Arial" w:hAnsi="Arial" w:cs="Arial"/>
                    <w:sz w:val="24"/>
                    <w:szCs w:val="24"/>
                  </w:rPr>
                  <w:t>1.37</w:t>
                </w:r>
              </w:p>
            </w:tc>
          </w:tr>
          <w:tr w:rsidR="00FB08AB" w:rsidRPr="005F71BC" w14:paraId="20E37CFE" w14:textId="77777777" w:rsidTr="00B624F4">
            <w:trPr>
              <w:tblCellSpacing w:w="15" w:type="dxa"/>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B624F4">
            <w:trPr>
              <w:tblCellSpacing w:w="15" w:type="dxa"/>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B624F4">
            <w:trPr>
              <w:tblCellSpacing w:w="15" w:type="dxa"/>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B624F4">
            <w:trPr>
              <w:tblCellSpacing w:w="15" w:type="dxa"/>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77777777" w:rsidR="00FB08AB" w:rsidRPr="005F71BC" w:rsidRDefault="00FB08AB" w:rsidP="00B624F4">
                <w:pPr>
                  <w:rPr>
                    <w:rFonts w:ascii="Arial" w:hAnsi="Arial" w:cs="Arial"/>
                    <w:b/>
                    <w:bCs/>
                    <w:sz w:val="24"/>
                    <w:szCs w:val="24"/>
                  </w:rPr>
                </w:pPr>
                <w:r>
                  <w:rPr>
                    <w:rFonts w:ascii="Arial" w:hAnsi="Arial" w:cs="Arial"/>
                    <w:b/>
                    <w:bCs/>
                    <w:sz w:val="24"/>
                    <w:szCs w:val="24"/>
                  </w:rPr>
                  <w:t>10,620</w:t>
                </w:r>
              </w:p>
            </w:tc>
            <w:tc>
              <w:tcPr>
                <w:tcW w:w="0" w:type="auto"/>
                <w:vAlign w:val="center"/>
                <w:hideMark/>
              </w:tcPr>
              <w:p w14:paraId="49F5044E" w14:textId="77777777" w:rsidR="00FB08AB" w:rsidRPr="005F71BC" w:rsidRDefault="00FB08AB" w:rsidP="00B624F4">
                <w:pPr>
                  <w:rPr>
                    <w:rFonts w:ascii="Arial" w:hAnsi="Arial" w:cs="Arial"/>
                    <w:b/>
                    <w:bCs/>
                    <w:sz w:val="24"/>
                    <w:szCs w:val="24"/>
                  </w:rPr>
                </w:pPr>
                <w:r>
                  <w:rPr>
                    <w:rFonts w:ascii="Arial" w:hAnsi="Arial" w:cs="Arial"/>
                    <w:b/>
                    <w:bCs/>
                    <w:sz w:val="24"/>
                    <w:szCs w:val="24"/>
                  </w:rPr>
                  <w:t>20.23</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FB08AB">
          <w:pPr>
            <w:rPr>
              <w:rFonts w:ascii="Arial" w:hAnsi="Arial" w:cs="Arial"/>
              <w:b/>
              <w:bCs/>
              <w:sz w:val="24"/>
              <w:szCs w:val="24"/>
            </w:rPr>
          </w:pPr>
          <w:r>
            <w:rPr>
              <w:rFonts w:ascii="Arial" w:hAnsi="Arial" w:cs="Arial"/>
              <w:b/>
              <w:bCs/>
              <w:sz w:val="24"/>
              <w:szCs w:val="24"/>
            </w:rPr>
            <w:t>Year 4: Expand Repeat Offerings Across Pathways</w:t>
          </w:r>
        </w:p>
        <w:p w14:paraId="52AAD745" w14:textId="77777777" w:rsidR="00FB08AB" w:rsidRPr="005F71BC" w:rsidRDefault="00FB08AB" w:rsidP="00FB08AB">
          <w:pPr>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B624F4">
            <w:trPr>
              <w:tblHeader/>
              <w:tblCellSpacing w:w="15" w:type="dxa"/>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B624F4">
            <w:trPr>
              <w:tblCellSpacing w:w="15" w:type="dxa"/>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B624F4">
            <w:trPr>
              <w:tblCellSpacing w:w="15" w:type="dxa"/>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4F691E62" w14:textId="77777777"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EBF713E" w14:textId="77777777"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7075BDA3" w14:textId="77777777" w:rsidTr="00B624F4">
            <w:trPr>
              <w:tblCellSpacing w:w="15" w:type="dxa"/>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B624F4">
            <w:trPr>
              <w:tblCellSpacing w:w="15" w:type="dxa"/>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B624F4">
            <w:trPr>
              <w:tblCellSpacing w:w="15" w:type="dxa"/>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B624F4">
            <w:trPr>
              <w:tblCellSpacing w:w="15" w:type="dxa"/>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77777777" w:rsidR="00FB08AB" w:rsidRPr="005F71BC" w:rsidRDefault="00FB08AB" w:rsidP="00B624F4">
                <w:pPr>
                  <w:rPr>
                    <w:rFonts w:ascii="Arial" w:hAnsi="Arial" w:cs="Arial"/>
                    <w:b/>
                    <w:bCs/>
                    <w:sz w:val="24"/>
                    <w:szCs w:val="24"/>
                  </w:rPr>
                </w:pPr>
                <w:r>
                  <w:rPr>
                    <w:rFonts w:ascii="Arial" w:hAnsi="Arial" w:cs="Arial"/>
                    <w:b/>
                    <w:bCs/>
                    <w:sz w:val="24"/>
                    <w:szCs w:val="24"/>
                  </w:rPr>
                  <w:t>15,390</w:t>
                </w:r>
              </w:p>
            </w:tc>
            <w:tc>
              <w:tcPr>
                <w:tcW w:w="0" w:type="auto"/>
                <w:vAlign w:val="center"/>
                <w:hideMark/>
              </w:tcPr>
              <w:p w14:paraId="58777149" w14:textId="77777777" w:rsidR="00FB08AB" w:rsidRPr="005F71BC" w:rsidRDefault="00FB08AB" w:rsidP="00B624F4">
                <w:pPr>
                  <w:rPr>
                    <w:rFonts w:ascii="Arial" w:hAnsi="Arial" w:cs="Arial"/>
                    <w:b/>
                    <w:bCs/>
                    <w:sz w:val="24"/>
                    <w:szCs w:val="24"/>
                  </w:rPr>
                </w:pPr>
                <w:r>
                  <w:rPr>
                    <w:rFonts w:ascii="Arial" w:hAnsi="Arial" w:cs="Arial"/>
                    <w:b/>
                    <w:bCs/>
                    <w:sz w:val="24"/>
                    <w:szCs w:val="24"/>
                  </w:rPr>
                  <w:t>29.31</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FB08AB">
          <w:pPr>
            <w:rPr>
              <w:rFonts w:ascii="Arial" w:hAnsi="Arial" w:cs="Arial"/>
              <w:b/>
              <w:bCs/>
              <w:sz w:val="24"/>
              <w:szCs w:val="24"/>
            </w:rPr>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9A621CE" w14:textId="77777777" w:rsidTr="00B624F4">
            <w:trPr>
              <w:tblHeader/>
              <w:tblCellSpacing w:w="15" w:type="dxa"/>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B624F4">
            <w:trPr>
              <w:tblCellSpacing w:w="15" w:type="dxa"/>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B624F4">
            <w:trPr>
              <w:tblCellSpacing w:w="15" w:type="dxa"/>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77777777" w:rsidR="00FB08AB" w:rsidRPr="005F71BC" w:rsidRDefault="00FB08AB" w:rsidP="00B624F4">
                <w:pPr>
                  <w:rPr>
                    <w:rFonts w:ascii="Arial" w:hAnsi="Arial" w:cs="Arial"/>
                    <w:sz w:val="24"/>
                    <w:szCs w:val="24"/>
                  </w:rPr>
                </w:pPr>
                <w:r>
                  <w:rPr>
                    <w:rFonts w:ascii="Arial" w:hAnsi="Arial" w:cs="Arial"/>
                    <w:sz w:val="24"/>
                    <w:szCs w:val="24"/>
                  </w:rPr>
                  <w:t>36</w:t>
                </w:r>
              </w:p>
            </w:tc>
            <w:tc>
              <w:tcPr>
                <w:tcW w:w="0" w:type="auto"/>
                <w:vAlign w:val="center"/>
                <w:hideMark/>
              </w:tcPr>
              <w:p w14:paraId="0D7F218A" w14:textId="77777777"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1365D42" w14:textId="77777777"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B29FF14" w14:textId="77777777" w:rsidTr="00B624F4">
            <w:trPr>
              <w:tblCellSpacing w:w="15" w:type="dxa"/>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B624F4">
            <w:trPr>
              <w:tblCellSpacing w:w="15" w:type="dxa"/>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B624F4">
            <w:trPr>
              <w:tblCellSpacing w:w="15" w:type="dxa"/>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B624F4">
            <w:trPr>
              <w:tblCellSpacing w:w="15" w:type="dxa"/>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77777777" w:rsidR="00FB08AB" w:rsidRPr="005F71BC" w:rsidRDefault="00FB08AB" w:rsidP="00B624F4">
                <w:pPr>
                  <w:rPr>
                    <w:rFonts w:ascii="Arial" w:hAnsi="Arial" w:cs="Arial"/>
                    <w:sz w:val="24"/>
                    <w:szCs w:val="24"/>
                  </w:rPr>
                </w:pPr>
                <w:r>
                  <w:rPr>
                    <w:rFonts w:ascii="Arial" w:hAnsi="Arial" w:cs="Arial"/>
                    <w:b/>
                    <w:bCs/>
                    <w:sz w:val="24"/>
                    <w:szCs w:val="24"/>
                  </w:rPr>
                  <w:t>18,990</w:t>
                </w:r>
              </w:p>
            </w:tc>
            <w:tc>
              <w:tcPr>
                <w:tcW w:w="0" w:type="auto"/>
                <w:vAlign w:val="center"/>
                <w:hideMark/>
              </w:tcPr>
              <w:p w14:paraId="79E7CBD6" w14:textId="77777777" w:rsidR="00FB08AB" w:rsidRPr="005F71BC" w:rsidRDefault="00FB08AB" w:rsidP="00B624F4">
                <w:pPr>
                  <w:rPr>
                    <w:rFonts w:ascii="Arial" w:hAnsi="Arial" w:cs="Arial"/>
                    <w:sz w:val="24"/>
                    <w:szCs w:val="24"/>
                  </w:rPr>
                </w:pPr>
                <w:r>
                  <w:rPr>
                    <w:rFonts w:ascii="Arial" w:hAnsi="Arial" w:cs="Arial"/>
                    <w:b/>
                    <w:bCs/>
                    <w:sz w:val="24"/>
                    <w:szCs w:val="24"/>
                  </w:rPr>
                  <w:t>36.17</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77777777" w:rsidR="00FB08AB" w:rsidRPr="005F71BC" w:rsidRDefault="00FB08AB" w:rsidP="00FB08AB">
          <w:pPr>
            <w:rPr>
              <w:rFonts w:ascii="Arial" w:hAnsi="Arial" w:cs="Arial"/>
              <w:sz w:val="24"/>
              <w:szCs w:val="24"/>
            </w:rPr>
          </w:pPr>
          <w:r>
            <w:rPr>
              <w:rFonts w:ascii="Arial" w:hAnsi="Arial" w:cs="Arial"/>
              <w:sz w:val="24"/>
              <w:szCs w:val="24"/>
            </w:rPr>
            <w:lastRenderedPageBreak/>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FB08AB">
          <w:pPr>
            <w:rPr>
              <w:rFonts w:ascii="Arial" w:hAnsi="Arial" w:cs="Arial"/>
              <w:sz w:val="24"/>
              <w:szCs w:val="24"/>
            </w:rPr>
          </w:pPr>
          <w:r>
            <w:rPr>
              <w:rFonts w:ascii="Arial" w:hAnsi="Arial" w:cs="Arial"/>
              <w:b/>
              <w:bCs/>
              <w:sz w:val="24"/>
              <w:szCs w:val="24"/>
            </w:rPr>
            <w:t>(c) Any Other Community Colleges in the Area Offering This Program</w:t>
          </w:r>
        </w:p>
        <w:p w14:paraId="6AC348B1" w14:textId="77777777" w:rsidR="00FB08AB" w:rsidRPr="005F71BC" w:rsidRDefault="00FB08AB" w:rsidP="00FB08AB">
          <w:pPr>
            <w:rPr>
              <w:rFonts w:ascii="Arial" w:hAnsi="Arial" w:cs="Arial"/>
              <w:sz w:val="24"/>
              <w:szCs w:val="24"/>
            </w:rPr>
          </w:pPr>
          <w:r>
            <w:rPr>
              <w:rFonts w:ascii="Arial" w:hAnsi="Arial" w:cs="Arial"/>
              <w:sz w:val="24"/>
              <w:szCs w:val="24"/>
            </w:rPr>
            <w:t>At the time of development, there are limited comprehensive UAS programs within the Central Coast region that offer a structured, multi-pathway curriculum comparable to this proposal.</w:t>
          </w:r>
          <w:r>
            <w:rPr>
              <w:rFonts w:ascii="Arial" w:hAnsi="Arial" w:cs="Arial"/>
              <w:sz w:val="24"/>
              <w:szCs w:val="24"/>
            </w:rPr>
            <w:br/>
            <w:t>Some colleges may offer:</w:t>
          </w:r>
        </w:p>
        <w:p w14:paraId="60C8A000" w14:textId="77777777" w:rsidR="00FB08AB" w:rsidRPr="005F71BC" w:rsidRDefault="00FB08AB" w:rsidP="00FB08AB">
          <w:pPr>
            <w:pStyle w:val="ListParagraph"/>
            <w:numPr>
              <w:ilvl w:val="0"/>
              <w:numId w:val="20"/>
            </w:numPr>
            <w:rPr>
              <w:rFonts w:ascii="Arial" w:hAnsi="Arial" w:cs="Arial"/>
              <w:sz w:val="24"/>
              <w:szCs w:val="24"/>
            </w:rPr>
          </w:pPr>
          <w:r>
            <w:rPr>
              <w:rFonts w:ascii="Arial" w:hAnsi="Arial" w:cs="Arial"/>
              <w:sz w:val="24"/>
              <w:szCs w:val="24"/>
            </w:rPr>
            <w:t>Individual drone or GIS-related courses</w:t>
          </w:r>
        </w:p>
        <w:p w14:paraId="0BAEF798" w14:textId="77777777" w:rsidR="00FB08AB" w:rsidRPr="005F71BC" w:rsidRDefault="00FB08AB" w:rsidP="00FB08AB">
          <w:pPr>
            <w:pStyle w:val="ListParagraph"/>
            <w:numPr>
              <w:ilvl w:val="0"/>
              <w:numId w:val="20"/>
            </w:numPr>
            <w:rPr>
              <w:rFonts w:ascii="Arial" w:hAnsi="Arial" w:cs="Arial"/>
              <w:sz w:val="24"/>
              <w:szCs w:val="24"/>
            </w:rPr>
          </w:pPr>
          <w:r>
            <w:rPr>
              <w:rFonts w:ascii="Arial" w:hAnsi="Arial" w:cs="Arial"/>
              <w:sz w:val="24"/>
              <w:szCs w:val="24"/>
            </w:rPr>
            <w:t>Agriculture- or media-related drone applications</w:t>
          </w:r>
        </w:p>
        <w:p w14:paraId="525D42A8" w14:textId="77777777" w:rsidR="00FB08AB" w:rsidRPr="005F71BC" w:rsidRDefault="00FB08AB" w:rsidP="00FB08AB">
          <w:pPr>
            <w:rPr>
              <w:rFonts w:ascii="Arial" w:hAnsi="Arial" w:cs="Arial"/>
              <w:sz w:val="24"/>
              <w:szCs w:val="24"/>
            </w:rPr>
          </w:pPr>
        </w:p>
        <w:p w14:paraId="5ED308F6" w14:textId="77777777" w:rsidR="00FB08AB" w:rsidRPr="005F71BC" w:rsidRDefault="00FB08AB" w:rsidP="00FB08AB">
          <w:pPr>
            <w:rPr>
              <w:rFonts w:ascii="Arial" w:hAnsi="Arial" w:cs="Arial"/>
              <w:sz w:val="24"/>
              <w:szCs w:val="24"/>
            </w:rPr>
          </w:pPr>
          <w:r>
            <w:rPr>
              <w:rFonts w:ascii="Arial" w:hAnsi="Arial" w:cs="Arial"/>
              <w:sz w:val="24"/>
              <w:szCs w:val="24"/>
            </w:rPr>
            <w:t>For example, Allan Hancock College currently offers a standalone course focused on drone piloting and imaging within its photography program. While this provides an introduction to UAS operations, it reflects a course-level approach rather than a fully developed programmatic pathway.</w:t>
          </w:r>
        </w:p>
        <w:p w14:paraId="610BAEB7" w14:textId="77777777" w:rsidR="00FB08AB" w:rsidRPr="005F71BC" w:rsidRDefault="00FB08AB" w:rsidP="00FB08AB">
          <w:pPr>
            <w:rPr>
              <w:rFonts w:ascii="Arial" w:hAnsi="Arial" w:cs="Arial"/>
              <w:sz w:val="24"/>
              <w:szCs w:val="24"/>
            </w:rPr>
          </w:pPr>
          <w:r>
            <w:rPr>
              <w:rFonts w:ascii="Arial" w:hAnsi="Arial" w:cs="Arial"/>
              <w:sz w:val="24"/>
              <w:szCs w:val="24"/>
            </w:rPr>
            <w:t>However, few, if any, offer a cohesive program that integrates mapping, regulatory and safety management, agriculture, public safety applications, and stackable workforce-aligned credentials into a single, structured pathway.</w:t>
          </w:r>
        </w:p>
        <w:p w14:paraId="183A8B28" w14:textId="77777777" w:rsidR="00FB08AB" w:rsidRPr="005F71BC" w:rsidRDefault="00FB08AB" w:rsidP="00FB08AB">
          <w:pPr>
            <w:rPr>
              <w:rFonts w:ascii="Arial" w:hAnsi="Arial" w:cs="Arial"/>
              <w:sz w:val="24"/>
              <w:szCs w:val="24"/>
            </w:rPr>
          </w:pPr>
          <w:r>
            <w:rPr>
              <w:rFonts w:ascii="Arial" w:hAnsi="Arial" w:cs="Arial"/>
              <w:b/>
              <w:bCs/>
              <w:sz w:val="24"/>
              <w:szCs w:val="24"/>
            </w:rPr>
            <w:t>(d) Any Other District Programs Currently Offered That Are Related to This Program</w:t>
          </w:r>
          <w:r>
            <w:rPr>
              <w:rFonts w:ascii="Arial" w:hAnsi="Arial" w:cs="Arial"/>
              <w:sz w:val="24"/>
              <w:szCs w:val="24"/>
            </w:rPr>
            <w:t>.</w:t>
          </w:r>
        </w:p>
        <w:p w14:paraId="18F94DDB" w14:textId="77777777"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UAS program is deeply related to and directly shares coursework with several existing district programs. Related currently offered programs include:</w:t>
          </w:r>
        </w:p>
        <w:p w14:paraId="2F2C999C" w14:textId="77777777" w:rsidR="00FB08AB" w:rsidRPr="005F71BC" w:rsidRDefault="00FB08AB" w:rsidP="00FB08AB">
          <w:pPr>
            <w:numPr>
              <w:ilvl w:val="0"/>
              <w:numId w:val="21"/>
            </w:numPr>
            <w:spacing w:after="0" w:line="240" w:lineRule="auto"/>
            <w:rPr>
              <w:rFonts w:ascii="Arial" w:hAnsi="Arial" w:cs="Arial"/>
              <w:sz w:val="24"/>
              <w:szCs w:val="24"/>
            </w:rPr>
          </w:pPr>
          <w:commentRangeStart w:id="19"/>
          <w:r>
            <w:rPr>
              <w:rFonts w:ascii="Arial" w:hAnsi="Arial" w:cs="Arial"/>
              <w:sz w:val="24"/>
              <w:szCs w:val="24"/>
            </w:rPr>
            <w:t>Geographic Information Systems (GIS): Related through the GIS Certificate of Achievement. The UAS program utilizes GEOG 230 (Introduction to Geographic Information Systems), GEOL 231 (Advanced GIS), and GEOL 234 (Remote Sensing) as core and supporting electives for its mapping tracks.</w:t>
          </w:r>
        </w:p>
        <w:p w14:paraId="5D0DC159"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Agriculture: Related through the A.S.-T. in Agriculture Plant Science. The UAS Agriculture - Crop Monitoring certificate relies on the currently offered AGPS 242 (Introduction to Plant Science), and the Certificate of Achievement also draws on AGPS 246, AGPS 250, and AGPS 251.</w:t>
          </w:r>
        </w:p>
        <w:p w14:paraId="73BF5EB4"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lastRenderedPageBreak/>
            <w:t>Art &amp; Photography: Related through the Photography Certificate of Achievement. The UAS Media Production certificate utilizes the currently offered ART 249A (Digital Photography I).</w:t>
          </w:r>
        </w:p>
        <w:p w14:paraId="0FA10466"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currently offered FTVE 223 (Introduction to Motion Picture and TV Production) and FTVE 221 (Introduction to Electronic Media).</w:t>
          </w:r>
        </w:p>
        <w:p w14:paraId="2F326AD6" w14:textId="77777777" w:rsidR="002B1E5A" w:rsidRDefault="00000000">
          <w:pPr>
            <w:numPr>
              <w:ilvl w:val="0"/>
              <w:numId w:val="21"/>
            </w:numPr>
            <w:spacing w:after="0"/>
            <w:rPr>
              <w:rFonts w:ascii="Arial" w:hAnsi="Arial" w:cs="Arial"/>
              <w:sz w:val="24"/>
              <w:szCs w:val="24"/>
            </w:rPr>
          </w:pPr>
          <w:r>
            <w:rPr>
              <w:rFonts w:ascii="Arial" w:hAnsi="Arial" w:cs="Arial"/>
              <w:sz w:val="24"/>
              <w:szCs w:val="24"/>
            </w:rPr>
            <w:t>Criminal Justice: The UAS Public Safety certificate uses the currently offered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commentRangeEnd w:id="19"/>
          <w:r w:rsidR="00AA1CE4">
            <w:rPr>
              <w:rStyle w:val="CommentReference"/>
              <w:rFonts w:ascii="Arial" w:hAnsi="Arial" w:cs="Arial"/>
              <w:sz w:val="24"/>
              <w:szCs w:val="24"/>
            </w:rPr>
            <w:commentReference w:id="19"/>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C42AA8">
      <w:pPr>
        <w:pStyle w:val="BodyText"/>
        <w:kinsoku w:val="0"/>
        <w:overflowPunct w:val="0"/>
        <w:spacing w:before="92"/>
        <w:ind w:right="115"/>
        <w:rPr>
          <w:i/>
          <w:iCs/>
          <w:sz w:val="22"/>
          <w:szCs w:val="22"/>
        </w:rPr>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77777777" w:rsidR="00FB08AB" w:rsidRPr="005F71BC" w:rsidRDefault="00FB08AB" w:rsidP="00FB08AB">
          <w:pPr>
            <w:spacing w:before="240"/>
            <w:rPr>
              <w:rFonts w:ascii="Arial" w:hAnsi="Arial" w:cs="Arial"/>
              <w:sz w:val="24"/>
              <w:szCs w:val="24"/>
            </w:rPr>
          </w:pPr>
          <w:r>
            <w:rPr>
              <w:rFonts w:ascii="Arial" w:hAnsi="Arial" w:cs="Arial"/>
              <w:sz w:val="24"/>
              <w:szCs w:val="24"/>
            </w:rPr>
            <w:t>The UAS/Drone Technology Program is designed to be delivered primarily through an adjunct faculty model, leveraging industry practitioners with current, applied experience in uncrewed aircraft systems. This approach reflects the rapidly evolving nature of the field and ensures that instruction remains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 xml:space="preserve">Faculty assigned to the program will be required to meet California Community College minimum qualifications for Career Technical Education disciplines. In addition, instructors </w:t>
          </w:r>
          <w:r>
            <w:rPr>
              <w:rFonts w:ascii="Arial" w:hAnsi="Arial" w:cs="Arial"/>
              <w:sz w:val="24"/>
              <w:szCs w:val="24"/>
            </w:rPr>
            <w:lastRenderedPageBreak/>
            <w:t>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9C4FEF">
      <w:pPr>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0CD74B5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Drone Technology Program will require specialized equipment, software, and course development resources to support hands-on instruction in flight operations, mapping, agriculture, and public safety. Equipment acquisition is intentionally sequenced with the phased course rollout so the college can leverage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w:t>
          </w:r>
          <w:r>
            <w:rPr>
              <w:rFonts w:ascii="Arial" w:eastAsia="Aptos" w:hAnsi="Arial" w:cs="Arial"/>
              <w:kern w:val="2"/>
              <w:sz w:val="24"/>
              <w:szCs w:val="24"/>
              <w14:ligatures w14:val="standardContextual"/>
            </w:rPr>
            <w:lastRenderedPageBreak/>
            <w:t>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891"/>
            <w:gridCol w:w="5050"/>
            <w:gridCol w:w="1329"/>
          </w:tblGrid>
          <w:tr w:rsidR="00FB08AB" w:rsidRPr="005F71BC" w14:paraId="5D61CE99" w14:textId="77777777" w:rsidTr="00B624F4">
            <w:trPr>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B624F4">
            <w:trPr>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4C643ED5"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Existing DJI 4T and DJI 4E platforms will support initial mapping and thermal imaging instruction. Year 1 purchases will add 12 to 16 drones that AERO 100 students build, troubleshoot, and fly, along with mapping software, field equipment, and an NDAA-compliant enterprise platform, such as </w:t>
                </w:r>
                <w:r w:rsidR="00FE0011">
                  <w:rPr>
                    <w:rFonts w:ascii="Arial" w:eastAsia="Aptos" w:hAnsi="Arial" w:cs="Arial"/>
                    <w:kern w:val="2"/>
                    <w:sz w:val="24"/>
                    <w:szCs w:val="24"/>
                    <w14:ligatures w14:val="standardContextual"/>
                  </w:rPr>
                  <w:t>Inspired Flight IF800</w:t>
                </w:r>
                <w:r>
                  <w:rPr>
                    <w:rFonts w:ascii="Arial" w:eastAsia="Aptos" w:hAnsi="Arial" w:cs="Arial"/>
                    <w:kern w:val="2"/>
                    <w:sz w:val="24"/>
                    <w:szCs w:val="24"/>
                    <w14:ligatures w14:val="standardContextual"/>
                  </w:rPr>
                  <w:t>.</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B624F4">
            <w:trPr>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3946EE4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w:t>
                </w:r>
                <w:r w:rsidR="00FE0011">
                  <w:rPr>
                    <w:rFonts w:ascii="Arial" w:eastAsia="Aptos" w:hAnsi="Arial" w:cs="Arial"/>
                    <w:kern w:val="2"/>
                    <w:sz w:val="24"/>
                    <w:szCs w:val="24"/>
                    <w14:ligatures w14:val="standardContextual"/>
                  </w:rPr>
                  <w:t>, such as Inspired Flight IF1200</w:t>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B624F4">
            <w:trPr>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6273"/>
            <w:gridCol w:w="1357"/>
          </w:tblGrid>
          <w:tr w:rsidR="00FB08AB" w:rsidRPr="005F71BC" w14:paraId="416A2782" w14:textId="77777777" w:rsidTr="00B624F4">
            <w:trPr>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B624F4">
            <w:trPr>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B624F4">
            <w:trPr>
              <w:tblCellSpacing w:w="15" w:type="dxa"/>
            </w:trPr>
            <w:tc>
              <w:tcPr>
                <w:tcW w:w="0" w:type="auto"/>
                <w:vAlign w:val="center"/>
                <w:hideMark/>
              </w:tcPr>
              <w:p w14:paraId="5A488B70" w14:textId="716CABD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NDAA-compliant enterprise platform, such as </w:t>
                </w:r>
                <w:r w:rsidR="00FE0011">
                  <w:rPr>
                    <w:rFonts w:ascii="Arial" w:eastAsia="Aptos" w:hAnsi="Arial" w:cs="Arial"/>
                    <w:kern w:val="2"/>
                    <w:sz w:val="24"/>
                    <w:szCs w:val="24"/>
                    <w14:ligatures w14:val="standardContextual"/>
                  </w:rPr>
                  <w:t>Inspired Flight IF800</w:t>
                </w:r>
              </w:p>
            </w:tc>
            <w:tc>
              <w:tcPr>
                <w:tcW w:w="0" w:type="auto"/>
                <w:vAlign w:val="center"/>
                <w:hideMark/>
              </w:tcPr>
              <w:p w14:paraId="2C1A31D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Gives students experience with the secure, NDAA-compliant aircraft, obstacle avoidance, autonomous flight workflows, and thermal and high-zoom sensors used in utility and public agency drone programs.</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B624F4">
            <w:trPr>
              <w:tblCellSpacing w:w="15" w:type="dxa"/>
            </w:trPr>
            <w:tc>
              <w:tcPr>
                <w:tcW w:w="0" w:type="auto"/>
                <w:vAlign w:val="center"/>
                <w:hideMark/>
              </w:tcPr>
              <w:p w14:paraId="6222A77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 such as Inspired Flight IF1200</w:t>
                </w:r>
              </w:p>
            </w:tc>
            <w:tc>
              <w:tcPr>
                <w:tcW w:w="0" w:type="auto"/>
                <w:vAlign w:val="center"/>
                <w:hideMark/>
              </w:tcPr>
              <w:p w14:paraId="667E655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The IF1200-type platform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B624F4">
            <w:trPr>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FAA Parts 107 and 108, 14 CFR Part 5 safety management, mapping, agriculture, public safety, and industry workflow expectations.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B624F4">
            <w:trPr>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B624F4">
            <w:trPr>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B624F4">
            <w:trPr>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B624F4">
            <w:trPr>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B624F4">
            <w:trPr>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2430"/>
          </w:tblGrid>
          <w:tr w:rsidR="00FB08AB" w:rsidRPr="005F71BC" w14:paraId="73BC57CA" w14:textId="77777777" w:rsidTr="00B624F4">
            <w:trPr>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B624F4">
            <w:trPr>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B624F4">
            <w:trPr>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B624F4">
            <w:trPr>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$217,000 – $350,000</w:t>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such as a Skydio X10, would give students experience with the type of secure aircraft used in utility, infrastructure, and public agency drone programs, supporting mission planning and operations in AERO 151 and data collection in AERO 161. In Year 2, adding a heavy-lift, NDAA-compliant payload platform, such as an Inspired Flight IF1200, would support crop monitoring and advanced agricultural data collection by allowing students to work with multispectral, thermal, and future LiDAR-capable payloads. Agricultural spray operations 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positions the program for compliance across current and anticipated future funding requirements.</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9C4FEF">
      <w:pPr>
        <w:pStyle w:val="BodyText"/>
        <w:kinsoku w:val="0"/>
        <w:overflowPunct w:val="0"/>
        <w:spacing w:after="240"/>
        <w:rPr>
          <w:b/>
          <w:bCs/>
          <w:spacing w:val="-2"/>
        </w:rPr>
      </w:pPr>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FB08AB">
          <w:pPr>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Spray Mission Training Area: AERO 162 spray instruction is conducted with water only and requires open space suitable for agricultural spray missions. Instruction will take place on campus, at the North County Campus agriculture facility, and/or at industry partner sites.</w:t>
          </w:r>
        </w:p>
        <w:p w14:paraId="7AD5A5B0" w14:textId="77777777" w:rsidR="00FB08AB" w:rsidRPr="005F71BC" w:rsidRDefault="00FB08AB" w:rsidP="00FB08AB">
          <w:pPr>
            <w:spacing w:after="0"/>
            <w:rPr>
              <w:rFonts w:ascii="Arial" w:hAnsi="Arial" w:cs="Arial"/>
              <w:b/>
              <w:bCs/>
              <w:sz w:val="24"/>
              <w:szCs w:val="24"/>
            </w:rPr>
          </w:pPr>
        </w:p>
        <w:p w14:paraId="7142473F" w14:textId="77777777" w:rsidR="00FB08AB" w:rsidRPr="005F71BC" w:rsidRDefault="00FB08AB" w:rsidP="00FB08AB">
          <w:pPr>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Off-Grid Power Costs: Because the outdoor field spaces likely do not have power, the program is allocating $599 for an EcoFlow DELTA 3 portable power station and a 220W solar panel, which will support a fleet of 6 drones through a full 3-hour lab session without needing facility power.</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9C4FEF">
      <w:pPr>
        <w:pStyle w:val="BodyText"/>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The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9C4FEF">
      <w:pPr>
        <w:pStyle w:val="BodyText"/>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1E3791">
      <w:pPr>
        <w:pStyle w:val="BodyText"/>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9C4FEF">
        <w:trPr>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9C4FEF">
        <w:trPr>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r w:rsidR="009C4FEF" w:rsidRPr="009C4FEF" w14:paraId="6AAC7407" w14:textId="77777777" w:rsidTr="009C4FEF">
        <w:trPr>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Pr>
                <w:b/>
                <w:bCs/>
                <w:sz w:val="20"/>
                <w:szCs w:val="20"/>
              </w:rPr>
              <w:t>Sustainable</w:t>
            </w:r>
            <w:r>
              <w:rPr>
                <w:b/>
                <w:bCs/>
                <w:spacing w:val="-13"/>
                <w:sz w:val="20"/>
                <w:szCs w:val="20"/>
              </w:rPr>
              <w:t xml:space="preserve"> </w:t>
            </w:r>
            <w:r>
              <w:rPr>
                <w:b/>
                <w:bCs/>
                <w:sz w:val="20"/>
                <w:szCs w:val="20"/>
              </w:rPr>
              <w:t>and</w:t>
            </w:r>
            <w:r>
              <w:rPr>
                <w:b/>
                <w:bCs/>
                <w:spacing w:val="-9"/>
                <w:sz w:val="20"/>
                <w:szCs w:val="20"/>
              </w:rPr>
              <w:t xml:space="preserve"> </w:t>
            </w:r>
            <w:r>
              <w:rPr>
                <w:b/>
                <w:bCs/>
                <w:sz w:val="20"/>
                <w:szCs w:val="20"/>
              </w:rPr>
              <w:t>Ongoing</w:t>
            </w:r>
            <w:r>
              <w:rPr>
                <w:b/>
                <w:bCs/>
                <w:spacing w:val="-7"/>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 xml:space="preserve">$ </w:t>
            </w:r>
          </w:p>
        </w:tc>
      </w:tr>
      <w:tr w:rsidR="009C4FEF" w:rsidRPr="009C4FEF" w14:paraId="6A58C378" w14:textId="77777777" w:rsidTr="009C4FEF">
        <w:trPr>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9C4FEF">
        <w:trPr>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9C4FEF">
      <w:pPr>
        <w:pStyle w:val="BodyText"/>
        <w:kinsoku w:val="0"/>
        <w:overflowPunct w:val="0"/>
        <w:spacing w:before="240" w:after="240"/>
        <w:rPr>
          <w:b/>
          <w:bCs/>
          <w:spacing w:val="-2"/>
        </w:rPr>
      </w:pPr>
      <w:r>
        <w:rPr>
          <w:b/>
          <w:bCs/>
        </w:rPr>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9C4FEF">
        <w:trPr>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9C4FEF">
        <w:trPr>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$ 100,000 – 190,000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9C4FEF">
        <w:trPr>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$200,000 – 320,000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1E3791">
      <w:pPr>
        <w:pStyle w:val="BodyText"/>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60FCD3CB" w:rsidR="005F71BC" w:rsidRPr="005F71BC" w:rsidRDefault="005F71BC" w:rsidP="005F71BC">
          <w:pPr>
            <w:rPr>
              <w:rFonts w:ascii="Arial" w:hAnsi="Arial" w:cs="Arial"/>
              <w:sz w:val="24"/>
              <w:szCs w:val="24"/>
            </w:rPr>
          </w:pPr>
          <w:r>
            <w:rPr>
              <w:rFonts w:ascii="Arial" w:hAnsi="Arial" w:cs="Arial"/>
              <w:sz w:val="24"/>
              <w:szCs w:val="24"/>
            </w:rPr>
            <w:t xml:space="preserve">The Drone Technology Program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5F71BC">
          <w:pPr>
            <w:rPr>
              <w:rFonts w:ascii="Arial" w:hAnsi="Arial" w:cs="Arial"/>
              <w:b/>
              <w:bCs/>
              <w:sz w:val="24"/>
              <w:szCs w:val="24"/>
            </w:rPr>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77777777"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77777777" w:rsidR="005F71BC" w:rsidRPr="005F71BC" w:rsidRDefault="005F71BC" w:rsidP="005F71BC">
          <w:pPr>
            <w:rPr>
              <w:rFonts w:ascii="Arial" w:hAnsi="Arial" w:cs="Arial"/>
              <w:sz w:val="24"/>
              <w:szCs w:val="24"/>
            </w:rPr>
          </w:pPr>
          <w:r>
            <w:rPr>
              <w:rFonts w:ascii="Arial" w:hAnsi="Arial" w:cs="Arial"/>
              <w:sz w:val="24"/>
              <w:szCs w:val="24"/>
            </w:rPr>
            <w:t>Strategy B (Apportionment-Supported Scaling): If additional grant funding is delayed or reduced, the program is designed to scale its offerings to a level supportable by net apportionment revenue after instructional costs. Using an estimated $5,500 per FTES in apportionment revenue and projected enrollment of 13.37 FTES in Year 1, the program is expected to generate approximately $73,535 in gross apportionment revenue. Instructor costs, budgeted at $125 per hour for adjunct/part-time instruction, are estimated at approximately $38,250 in Year 1 based on 306 instructional contact hours across four sections. This yields an estimated net apportionment contribution of approximately $35,285 in Year 1 available to support ongoing operational costs.</w:t>
          </w:r>
        </w:p>
        <w:p w14:paraId="195BB0F3" w14:textId="77777777" w:rsidR="005F71BC" w:rsidRPr="005F71BC" w:rsidRDefault="005F71BC" w:rsidP="005F71BC">
          <w:pPr>
            <w:rPr>
              <w:rFonts w:ascii="Arial" w:hAnsi="Arial" w:cs="Arial"/>
              <w:sz w:val="24"/>
              <w:szCs w:val="24"/>
            </w:rPr>
          </w:pPr>
          <w:r>
            <w:rPr>
              <w:rFonts w:ascii="Arial" w:hAnsi="Arial" w:cs="Arial"/>
              <w:sz w:val="24"/>
              <w:szCs w:val="24"/>
            </w:rPr>
            <w:t xml:space="preserve">By Year 2, at 16.80 FTES, gross apportionment is projected at approximately $92,400, with instructor costs rising to an estimated $49,500 for five sections, yielding a net contribution of approximately $42,900. By Year 3, at 20.23 FTES, gross apportionment reaches approximately $111,265, with estimated instructor costs of $60,750 for six sections, for a net contribution of approximately $50,515. While net apportionment alone is insufficient to fund the full scope of program expansion, it demonstrates that the program generates real and growing instructional revenue that offsets a meaningful share of ongoing costs. In a scaled </w:t>
          </w:r>
          <w:r>
            <w:rPr>
              <w:rFonts w:ascii="Arial" w:hAnsi="Arial" w:cs="Arial"/>
              <w:sz w:val="24"/>
              <w:szCs w:val="24"/>
            </w:rPr>
            <w:lastRenderedPageBreak/>
            <w:t>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5F71BC">
          <w:pPr>
            <w:rPr>
              <w:rFonts w:ascii="Arial" w:hAnsi="Arial" w:cs="Arial"/>
              <w:b/>
              <w:bCs/>
              <w:sz w:val="24"/>
              <w:szCs w:val="24"/>
            </w:rPr>
          </w:pPr>
          <w:r>
            <w:rPr>
              <w:rFonts w:ascii="Arial" w:hAnsi="Arial" w:cs="Arial"/>
              <w:b/>
              <w:bCs/>
              <w:sz w:val="24"/>
              <w:szCs w:val="24"/>
            </w:rPr>
            <w:t>Industry Equipment and Financial Support</w:t>
          </w:r>
        </w:p>
        <w:p w14:paraId="309B5285" w14:textId="77777777" w:rsidR="005F71BC" w:rsidRPr="005F71BC" w:rsidRDefault="005F71BC" w:rsidP="005F71BC">
          <w:pPr>
            <w:rPr>
              <w:rFonts w:ascii="Arial" w:hAnsi="Arial" w:cs="Arial"/>
              <w:sz w:val="24"/>
              <w:szCs w:val="24"/>
            </w:rPr>
          </w:pPr>
          <w:r>
            <w:rPr>
              <w:rFonts w:ascii="Arial" w:hAnsi="Arial" w:cs="Arial"/>
              <w:sz w:val="24"/>
              <w:szCs w:val="24"/>
            </w:rPr>
            <w:t>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77777777" w:rsidR="005F71BC" w:rsidRPr="005F71BC" w:rsidRDefault="005F71BC" w:rsidP="005F71BC">
          <w:pPr>
            <w:rPr>
              <w:rFonts w:ascii="Arial" w:hAnsi="Arial" w:cs="Arial"/>
              <w:sz w:val="24"/>
              <w:szCs w:val="24"/>
            </w:rPr>
          </w:pPr>
          <w:r>
            <w:rPr>
              <w:rFonts w:ascii="Arial" w:hAnsi="Arial" w:cs="Arial"/>
              <w:sz w:val="24"/>
              <w:szCs w:val="24"/>
            </w:rPr>
            <w:t>Projected startup and expansion costs of $217,000 to $350,000 exceed the funding sources identified in this proposal, $200,000 to $320,000, by $17,000 to $30,000. Because the cost estimates assume every drone is purchased outright, the program will approach local drone manufacturers about equipment donations to close this gap. The AERO 100 course proposal notes that San Luis Obispo County is emerging as a leader in the design and manufacture of these aircraft, which makes local manufacturers a natural first contact.</w:t>
          </w:r>
        </w:p>
        <w:p w14:paraId="53F87EEE" w14:textId="77777777" w:rsidR="005F71BC" w:rsidRPr="005F71BC" w:rsidRDefault="005F71BC" w:rsidP="005F71BC">
          <w:pPr>
            <w:rPr>
              <w:rFonts w:ascii="Arial" w:hAnsi="Arial" w:cs="Arial"/>
              <w:sz w:val="24"/>
              <w:szCs w:val="24"/>
            </w:rPr>
          </w:pPr>
          <w:r>
            <w:rPr>
              <w:rFonts w:ascii="Arial" w:hAnsi="Arial" w:cs="Arial"/>
              <w:sz w:val="24"/>
              <w:szCs w:val="24"/>
            </w:rPr>
            <w:t>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5F71BC">
          <w:pPr>
            <w:rPr>
              <w:rFonts w:ascii="Arial" w:hAnsi="Arial" w:cs="Arial"/>
              <w:b/>
              <w:bCs/>
              <w:sz w:val="24"/>
              <w:szCs w:val="24"/>
            </w:rPr>
          </w:pPr>
          <w:r>
            <w:rPr>
              <w:rFonts w:ascii="Arial" w:hAnsi="Arial" w:cs="Arial"/>
              <w:b/>
              <w:bCs/>
              <w:sz w:val="24"/>
              <w:szCs w:val="24"/>
            </w:rPr>
            <w:t>Summary</w:t>
          </w:r>
        </w:p>
        <w:p w14:paraId="174B5CCC" w14:textId="77777777"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w:t>
          </w:r>
          <w:r>
            <w:rPr>
              <w:rFonts w:ascii="Arial" w:hAnsi="Arial" w:cs="Arial"/>
              <w:sz w:val="24"/>
              <w:szCs w:val="24"/>
            </w:rPr>
            <w:lastRenderedPageBreak/>
            <w:t>equipment costs will decline as UAS 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1E3791">
      <w:pPr>
        <w:spacing w:after="0"/>
        <w:rPr>
          <w:rFonts w:ascii="Arial" w:hAnsi="Arial" w:cs="Arial"/>
          <w:b/>
          <w:bCs/>
        </w:rPr>
      </w:pPr>
      <w:r>
        <w:rPr>
          <w:rFonts w:ascii="Arial" w:hAnsi="Arial" w:cs="Arial"/>
          <w:b/>
          <w:bCs/>
        </w:rPr>
        <w:t>Endorsements:</w:t>
      </w:r>
    </w:p>
    <w:p w14:paraId="08DFAC9B" w14:textId="77777777" w:rsidR="001E3791" w:rsidRPr="00210491" w:rsidRDefault="001E3791" w:rsidP="001E3791">
      <w:pPr>
        <w:rPr>
          <w:rFonts w:ascii="Arial" w:hAnsi="Arial" w:cs="Arial"/>
        </w:rPr>
      </w:pPr>
    </w:p>
    <w:p w14:paraId="07ED60DF" w14:textId="77777777" w:rsidR="001E3791" w:rsidRPr="00210491" w:rsidRDefault="00210491" w:rsidP="009C4FEF">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B01AE8">
      <w:pPr>
        <w:spacing w:after="0"/>
        <w:rPr>
          <w:rFonts w:ascii="Arial" w:hAnsi="Arial" w:cs="Arial"/>
          <w:b/>
          <w:bCs/>
        </w:rPr>
      </w:pPr>
      <w:r>
        <w:rPr>
          <w:rFonts w:ascii="Arial" w:hAnsi="Arial" w:cs="Arial"/>
          <w:b/>
          <w:bCs/>
        </w:rPr>
        <w:t>Approval:</w:t>
      </w:r>
    </w:p>
    <w:p w14:paraId="76C53C56" w14:textId="77777777" w:rsidR="001E3791" w:rsidRPr="00210491" w:rsidRDefault="001E3791" w:rsidP="00B01AE8">
      <w:pPr>
        <w:spacing w:after="0"/>
        <w:rPr>
          <w:rFonts w:ascii="Arial" w:hAnsi="Arial" w:cs="Arial"/>
        </w:rPr>
      </w:pPr>
    </w:p>
    <w:p w14:paraId="07A8966C" w14:textId="77777777" w:rsidR="00B01AE8" w:rsidRPr="00210491" w:rsidRDefault="00B01AE8" w:rsidP="00B01AE8">
      <w:pPr>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B01AE8">
      <w:pPr>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yle Nessen" w:date="2026-10-26T18:08:00Z" w:initials="KN">
    <w:p w14:paraId="03971751" w14:textId="77777777" w:rsidR="00C44AF8" w:rsidRDefault="00C44AF8" w:rsidP="00C44AF8">
      <w:r>
        <w:rPr>
          <w:rStyle w:val="CommentReference"/>
        </w:rPr>
        <w:annotationRef/>
      </w:r>
      <w:r>
        <w:rPr>
          <w:sz w:val="20"/>
          <w:szCs w:val="20"/>
        </w:rPr>
        <w:t>Let's confirm this is the correct code for intro to GIS. There was some confusion around GEOG VS GEOL</w:t>
      </w:r>
    </w:p>
  </w:comment>
  <w:comment w:id="1" w:author="Kyle Nessen" w:date="2026-10-26T18:10:00Z" w:initials="KN">
    <w:p w14:paraId="3A33DD28" w14:textId="77777777" w:rsidR="00C44AF8" w:rsidRDefault="00C44AF8" w:rsidP="00C44AF8">
      <w:r>
        <w:rPr>
          <w:rStyle w:val="CommentReference"/>
        </w:rPr>
        <w:annotationRef/>
      </w:r>
      <w:r>
        <w:rPr>
          <w:sz w:val="20"/>
          <w:szCs w:val="20"/>
        </w:rPr>
        <w:t>I think we need to soften this language or drop it. Basically we want to take inspiration from Part 5 but not necessarily go all the way. Maybe we should write to nonexperts and say we will teach to a high professional level of standards for FAA safety. KNow what I mean?</w:t>
      </w:r>
    </w:p>
  </w:comment>
  <w:comment w:id="3" w:author="Kyle Nessen" w:date="2026-10-26T18:19:00Z" w:initials="KN">
    <w:p w14:paraId="4F929284" w14:textId="77777777" w:rsidR="00BC2D3B" w:rsidRDefault="00BC2D3B" w:rsidP="00BC2D3B">
      <w:r>
        <w:rPr>
          <w:rStyle w:val="CommentReference"/>
        </w:rPr>
        <w:annotationRef/>
      </w:r>
      <w:r>
        <w:rPr>
          <w:sz w:val="20"/>
          <w:szCs w:val="20"/>
        </w:rPr>
        <w:t>Need to confirm this. I think it's just geography? one needs to go</w:t>
      </w:r>
    </w:p>
    <w:p w14:paraId="4F618AF6" w14:textId="77777777" w:rsidR="00BC2D3B" w:rsidRDefault="00BC2D3B" w:rsidP="00BC2D3B"/>
  </w:comment>
  <w:comment w:id="4" w:author="Kyle Nessen" w:date="2026-10-26T18:21:00Z" w:initials="KN">
    <w:p w14:paraId="33502D82" w14:textId="77777777" w:rsidR="00BC2D3B" w:rsidRDefault="00BC2D3B" w:rsidP="00BC2D3B">
      <w:r>
        <w:rPr>
          <w:rStyle w:val="CommentReference"/>
        </w:rPr>
        <w:annotationRef/>
      </w:r>
      <w:r>
        <w:rPr>
          <w:sz w:val="20"/>
          <w:szCs w:val="20"/>
        </w:rPr>
        <w:t xml:space="preserve">I think these messages got swapped. Samuel said the majority of those things, while Ryan was more terse. </w:t>
      </w:r>
    </w:p>
  </w:comment>
  <w:comment w:id="5" w:author="Kyle Nessen" w:date="2026-10-26T18:22:00Z" w:initials="KN">
    <w:p w14:paraId="23752C08" w14:textId="77777777" w:rsidR="0089776B" w:rsidRDefault="0089776B" w:rsidP="0089776B">
      <w:r>
        <w:rPr>
          <w:rStyle w:val="CommentReference"/>
        </w:rPr>
        <w:annotationRef/>
      </w:r>
      <w:r>
        <w:rPr>
          <w:sz w:val="20"/>
          <w:szCs w:val="20"/>
        </w:rPr>
        <w:t>awkward framing, please fix</w:t>
      </w:r>
    </w:p>
  </w:comment>
  <w:comment w:id="6" w:author="Kyle Nessen" w:date="2026-10-26T18:24:00Z" w:initials="KN">
    <w:p w14:paraId="4E0E16C8" w14:textId="77777777" w:rsidR="0089776B" w:rsidRDefault="0089776B" w:rsidP="0089776B">
      <w:r>
        <w:rPr>
          <w:rStyle w:val="CommentReference"/>
        </w:rPr>
        <w:annotationRef/>
      </w:r>
      <w:r>
        <w:rPr>
          <w:sz w:val="20"/>
          <w:szCs w:val="20"/>
        </w:rPr>
        <w:t>Need to check this title. I think its old.</w:t>
      </w:r>
    </w:p>
  </w:comment>
  <w:comment w:id="7" w:author="Kyle Nessen" w:date="2026-10-26T18:25:00Z" w:initials="KN">
    <w:p w14:paraId="6C08B8B5" w14:textId="77777777" w:rsidR="0089776B" w:rsidRDefault="0089776B" w:rsidP="0089776B">
      <w:r>
        <w:rPr>
          <w:rStyle w:val="CommentReference"/>
        </w:rPr>
        <w:annotationRef/>
      </w:r>
      <w:r>
        <w:rPr>
          <w:sz w:val="20"/>
          <w:szCs w:val="20"/>
        </w:rPr>
        <w:t>Let's just confirm the final numbers.</w:t>
      </w:r>
    </w:p>
  </w:comment>
  <w:comment w:id="8" w:author="Kyle Nessen" w:date="2026-10-26T18:26:00Z" w:initials="KN">
    <w:p w14:paraId="226FCAA0" w14:textId="77777777" w:rsidR="0089776B" w:rsidRDefault="0089776B" w:rsidP="0089776B">
      <w:r>
        <w:rPr>
          <w:rStyle w:val="CommentReference"/>
        </w:rPr>
        <w:annotationRef/>
      </w:r>
      <w:r>
        <w:rPr>
          <w:sz w:val="20"/>
          <w:szCs w:val="20"/>
        </w:rPr>
        <w:t>Can we say this in a way that's not so punchy? We talked with people in those field and it helped refine our course offeriengs ina a beneficial way</w:t>
      </w:r>
    </w:p>
  </w:comment>
  <w:comment w:id="9" w:author="Kyle Nessen" w:date="2026-10-26T18:26:00Z" w:initials="KN">
    <w:p w14:paraId="53923DBB" w14:textId="77777777" w:rsidR="009A358E" w:rsidRDefault="009A358E" w:rsidP="009A358E">
      <w:r>
        <w:rPr>
          <w:rStyle w:val="CommentReference"/>
        </w:rPr>
        <w:annotationRef/>
      </w:r>
      <w:r>
        <w:rPr>
          <w:sz w:val="20"/>
          <w:szCs w:val="20"/>
        </w:rPr>
        <w:t xml:space="preserve">They also need to be very competnent with color photography skills. Drone work is largely just color photos at this pooint. </w:t>
      </w:r>
    </w:p>
  </w:comment>
  <w:comment w:id="10" w:author="Kyle Nessen" w:date="2026-10-26T18:27:00Z" w:initials="KN">
    <w:p w14:paraId="589A1049" w14:textId="77777777" w:rsidR="009A358E" w:rsidRDefault="009A358E" w:rsidP="009A358E">
      <w:r>
        <w:rPr>
          <w:rStyle w:val="CommentReference"/>
        </w:rPr>
        <w:annotationRef/>
      </w:r>
      <w:r>
        <w:rPr>
          <w:sz w:val="20"/>
          <w:szCs w:val="20"/>
        </w:rPr>
        <w:t xml:space="preserve">These are Sam's comments. </w:t>
      </w:r>
    </w:p>
  </w:comment>
  <w:comment w:id="11" w:author="Kyle Nessen" w:date="2026-10-26T18:28:00Z" w:initials="KN">
    <w:p w14:paraId="1963B8F1" w14:textId="77777777" w:rsidR="009A358E" w:rsidRDefault="009A358E" w:rsidP="009A358E">
      <w:r>
        <w:rPr>
          <w:rStyle w:val="CommentReference"/>
        </w:rPr>
        <w:annotationRef/>
      </w:r>
      <w:r>
        <w:rPr>
          <w:sz w:val="20"/>
          <w:szCs w:val="20"/>
        </w:rPr>
        <w:t>We should probably drop this.</w:t>
      </w:r>
    </w:p>
  </w:comment>
  <w:comment w:id="12" w:author="Kyle Nessen" w:date="2026-10-26T18:33:00Z" w:initials="KN">
    <w:p w14:paraId="6B797408" w14:textId="77777777" w:rsidR="009B2F17" w:rsidRDefault="009B2F17" w:rsidP="009B2F17">
      <w:r>
        <w:rPr>
          <w:rStyle w:val="CommentReference"/>
        </w:rPr>
        <w:annotationRef/>
      </w:r>
      <w:r>
        <w:rPr>
          <w:sz w:val="20"/>
          <w:szCs w:val="20"/>
        </w:rPr>
        <w:t>Please confirm</w:t>
      </w:r>
    </w:p>
  </w:comment>
  <w:comment w:id="13" w:author="Kyle Nessen" w:date="2026-10-26T18:38:00Z" w:initials="KN">
    <w:p w14:paraId="42D7A5A3" w14:textId="77777777" w:rsidR="00102DC0" w:rsidRDefault="00102DC0" w:rsidP="00102DC0">
      <w:r>
        <w:rPr>
          <w:rStyle w:val="CommentReference"/>
        </w:rPr>
        <w:annotationRef/>
      </w:r>
      <w:r>
        <w:rPr>
          <w:sz w:val="20"/>
          <w:szCs w:val="20"/>
        </w:rPr>
        <w:t>Let's double check all these codes</w:t>
      </w:r>
    </w:p>
  </w:comment>
  <w:comment w:id="14" w:author="Kyle Nessen" w:date="2026-10-26T18:37:00Z" w:initials="KN">
    <w:p w14:paraId="2249A673" w14:textId="77777777" w:rsidR="00102DC0" w:rsidRDefault="00102DC0" w:rsidP="00102DC0">
      <w:r>
        <w:rPr>
          <w:rStyle w:val="CommentReference"/>
        </w:rPr>
        <w:annotationRef/>
      </w:r>
      <w:r>
        <w:rPr>
          <w:sz w:val="20"/>
          <w:szCs w:val="20"/>
        </w:rPr>
        <w:t>Should we change these all to "Drone" or leave as UAS? I feel like its messy right now</w:t>
      </w:r>
    </w:p>
  </w:comment>
  <w:comment w:id="15" w:author="Kyle Nessen" w:date="2026-10-26T18:34:00Z" w:initials="KN">
    <w:p w14:paraId="31FA2217" w14:textId="77777777" w:rsidR="00E63BD8" w:rsidRDefault="00E63BD8" w:rsidP="00E63BD8">
      <w:r>
        <w:rPr>
          <w:rStyle w:val="CommentReference"/>
        </w:rPr>
        <w:annotationRef/>
      </w:r>
      <w:r>
        <w:rPr>
          <w:sz w:val="20"/>
          <w:szCs w:val="20"/>
        </w:rPr>
        <w:t>Need to confirm a code</w:t>
      </w:r>
    </w:p>
  </w:comment>
  <w:comment w:id="16" w:author="Kyle Nessen" w:date="2026-10-26T18:37:00Z" w:initials="KN">
    <w:p w14:paraId="7FE6A9C6" w14:textId="77777777" w:rsidR="00102DC0" w:rsidRDefault="00102DC0" w:rsidP="00102DC0">
      <w:r>
        <w:rPr>
          <w:rStyle w:val="CommentReference"/>
        </w:rPr>
        <w:annotationRef/>
      </w:r>
      <w:r>
        <w:rPr>
          <w:sz w:val="20"/>
          <w:szCs w:val="20"/>
        </w:rPr>
        <w:t>Something snappier?</w:t>
      </w:r>
    </w:p>
  </w:comment>
  <w:comment w:id="17" w:author="Kyle Nessen" w:date="2026-10-26T18:49:00Z" w:initials="KN">
    <w:p w14:paraId="29F33A01" w14:textId="77777777" w:rsidR="009E5E5C" w:rsidRDefault="009E5E5C" w:rsidP="009E5E5C">
      <w:r>
        <w:rPr>
          <w:rStyle w:val="CommentReference"/>
        </w:rPr>
        <w:annotationRef/>
      </w:r>
      <w:r>
        <w:rPr>
          <w:sz w:val="20"/>
          <w:szCs w:val="20"/>
        </w:rPr>
        <w:t>I want to develop this more. Come back to it.</w:t>
      </w:r>
    </w:p>
  </w:comment>
  <w:comment w:id="18" w:author="Kyle Nessen" w:date="2026-10-26T18:49:00Z" w:initials="KN">
    <w:p w14:paraId="1DD1B3FB" w14:textId="77777777" w:rsidR="00AA1CE4" w:rsidRDefault="00AA1CE4" w:rsidP="00AA1CE4">
      <w:r>
        <w:rPr>
          <w:rStyle w:val="CommentReference"/>
        </w:rPr>
        <w:annotationRef/>
      </w:r>
      <w:r>
        <w:rPr>
          <w:sz w:val="20"/>
          <w:szCs w:val="20"/>
        </w:rPr>
        <w:t>Let's double check all this.</w:t>
      </w:r>
    </w:p>
  </w:comment>
  <w:comment w:id="19" w:author="Kyle Nessen" w:date="2026-10-26T18:52:00Z" w:initials="KN">
    <w:p w14:paraId="549E2804" w14:textId="77777777" w:rsidR="00AA1CE4" w:rsidRDefault="00AA1CE4" w:rsidP="00AA1CE4">
      <w:r>
        <w:rPr>
          <w:rStyle w:val="CommentReference"/>
        </w:rPr>
        <w:annotationRef/>
      </w:r>
      <w:r>
        <w:rPr>
          <w:sz w:val="20"/>
          <w:szCs w:val="20"/>
        </w:rPr>
        <w:t>Let's double check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971751" w15:done="0"/>
  <w15:commentEx w15:paraId="3A33DD28" w15:done="0"/>
  <w15:commentEx w15:paraId="4F618AF6" w15:done="0"/>
  <w15:commentEx w15:paraId="33502D82" w15:done="0"/>
  <w15:commentEx w15:paraId="23752C08" w15:done="0"/>
  <w15:commentEx w15:paraId="4E0E16C8" w15:done="0"/>
  <w15:commentEx w15:paraId="6C08B8B5" w15:done="0"/>
  <w15:commentEx w15:paraId="226FCAA0" w15:done="0"/>
  <w15:commentEx w15:paraId="53923DBB" w15:done="0"/>
  <w15:commentEx w15:paraId="589A1049" w15:done="0"/>
  <w15:commentEx w15:paraId="1963B8F1" w15:paraIdParent="589A1049" w15:done="0"/>
  <w15:commentEx w15:paraId="6B797408" w15:done="0"/>
  <w15:commentEx w15:paraId="42D7A5A3" w15:done="0"/>
  <w15:commentEx w15:paraId="2249A673" w15:done="0"/>
  <w15:commentEx w15:paraId="31FA2217" w15:done="0"/>
  <w15:commentEx w15:paraId="7FE6A9C6" w15:done="0"/>
  <w15:commentEx w15:paraId="29F33A01" w15:done="0"/>
  <w15:commentEx w15:paraId="1DD1B3FB" w15:done="0"/>
  <w15:commentEx w15:paraId="549E28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90925C" w16cex:dateUtc="2026-10-27T01:08:00Z"/>
  <w16cex:commentExtensible w16cex:durableId="1E46A156" w16cex:dateUtc="2026-10-27T01:10:00Z"/>
  <w16cex:commentExtensible w16cex:durableId="7F3AD257" w16cex:dateUtc="2026-10-27T01:19:00Z"/>
  <w16cex:commentExtensible w16cex:durableId="136FCF61" w16cex:dateUtc="2026-10-27T01:21:00Z"/>
  <w16cex:commentExtensible w16cex:durableId="5DD9408E" w16cex:dateUtc="2026-10-27T01:22:00Z"/>
  <w16cex:commentExtensible w16cex:durableId="4673F29D" w16cex:dateUtc="2026-10-27T01:24:00Z"/>
  <w16cex:commentExtensible w16cex:durableId="4E69E2C4" w16cex:dateUtc="2026-10-27T01:25:00Z"/>
  <w16cex:commentExtensible w16cex:durableId="1449B84D" w16cex:dateUtc="2026-10-27T01:26:00Z"/>
  <w16cex:commentExtensible w16cex:durableId="6260BCF0" w16cex:dateUtc="2026-10-27T01:26:00Z"/>
  <w16cex:commentExtensible w16cex:durableId="632913D6" w16cex:dateUtc="2026-10-27T01:27:00Z"/>
  <w16cex:commentExtensible w16cex:durableId="4B008FFE" w16cex:dateUtc="2026-10-27T01:28:00Z"/>
  <w16cex:commentExtensible w16cex:durableId="0E567FD1" w16cex:dateUtc="2026-10-27T01:33:00Z"/>
  <w16cex:commentExtensible w16cex:durableId="2D1072E1" w16cex:dateUtc="2026-10-27T01:38:00Z"/>
  <w16cex:commentExtensible w16cex:durableId="0945C77D" w16cex:dateUtc="2026-10-27T01:37:00Z"/>
  <w16cex:commentExtensible w16cex:durableId="5FAC67CB" w16cex:dateUtc="2026-10-27T01:34:00Z"/>
  <w16cex:commentExtensible w16cex:durableId="3A605305" w16cex:dateUtc="2026-10-27T01:37:00Z"/>
  <w16cex:commentExtensible w16cex:durableId="14437FB9" w16cex:dateUtc="2026-10-27T01:49:00Z"/>
  <w16cex:commentExtensible w16cex:durableId="5251511F" w16cex:dateUtc="2026-10-27T01:49:00Z"/>
  <w16cex:commentExtensible w16cex:durableId="3C699EC2" w16cex:dateUtc="2026-10-27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971751" w16cid:durableId="4890925C"/>
  <w16cid:commentId w16cid:paraId="3A33DD28" w16cid:durableId="1E46A156"/>
  <w16cid:commentId w16cid:paraId="4F618AF6" w16cid:durableId="7F3AD257"/>
  <w16cid:commentId w16cid:paraId="33502D82" w16cid:durableId="136FCF61"/>
  <w16cid:commentId w16cid:paraId="23752C08" w16cid:durableId="5DD9408E"/>
  <w16cid:commentId w16cid:paraId="4E0E16C8" w16cid:durableId="4673F29D"/>
  <w16cid:commentId w16cid:paraId="6C08B8B5" w16cid:durableId="4E69E2C4"/>
  <w16cid:commentId w16cid:paraId="226FCAA0" w16cid:durableId="1449B84D"/>
  <w16cid:commentId w16cid:paraId="53923DBB" w16cid:durableId="6260BCF0"/>
  <w16cid:commentId w16cid:paraId="589A1049" w16cid:durableId="632913D6"/>
  <w16cid:commentId w16cid:paraId="1963B8F1" w16cid:durableId="4B008FFE"/>
  <w16cid:commentId w16cid:paraId="6B797408" w16cid:durableId="0E567FD1"/>
  <w16cid:commentId w16cid:paraId="42D7A5A3" w16cid:durableId="2D1072E1"/>
  <w16cid:commentId w16cid:paraId="2249A673" w16cid:durableId="0945C77D"/>
  <w16cid:commentId w16cid:paraId="31FA2217" w16cid:durableId="5FAC67CB"/>
  <w16cid:commentId w16cid:paraId="7FE6A9C6" w16cid:durableId="3A605305"/>
  <w16cid:commentId w16cid:paraId="29F33A01" w16cid:durableId="14437FB9"/>
  <w16cid:commentId w16cid:paraId="1DD1B3FB" w16cid:durableId="5251511F"/>
  <w16cid:commentId w16cid:paraId="549E2804" w16cid:durableId="3C699E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ECDFF" w14:textId="77777777" w:rsidR="001E4541" w:rsidRDefault="001E4541" w:rsidP="001E3791">
      <w:pPr>
        <w:spacing w:after="0" w:line="240" w:lineRule="auto"/>
      </w:pPr>
      <w:r>
        <w:separator/>
      </w:r>
    </w:p>
  </w:endnote>
  <w:endnote w:type="continuationSeparator" w:id="0">
    <w:p w14:paraId="46A15011" w14:textId="77777777" w:rsidR="001E4541" w:rsidRDefault="001E4541"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5DCC8" w14:textId="77777777" w:rsidR="001E4541" w:rsidRDefault="001E4541" w:rsidP="001E3791">
      <w:pPr>
        <w:spacing w:after="0" w:line="240" w:lineRule="auto"/>
      </w:pPr>
      <w:r>
        <w:separator/>
      </w:r>
    </w:p>
  </w:footnote>
  <w:footnote w:type="continuationSeparator" w:id="0">
    <w:p w14:paraId="586A1BD1" w14:textId="77777777" w:rsidR="001E4541" w:rsidRDefault="001E4541"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317DF0"/>
    <w:rsid w:val="003774FF"/>
    <w:rsid w:val="00397BC9"/>
    <w:rsid w:val="00437DD2"/>
    <w:rsid w:val="0044710D"/>
    <w:rsid w:val="00475A64"/>
    <w:rsid w:val="00507D98"/>
    <w:rsid w:val="0052715E"/>
    <w:rsid w:val="0055461F"/>
    <w:rsid w:val="005B116E"/>
    <w:rsid w:val="005F71BC"/>
    <w:rsid w:val="006334B7"/>
    <w:rsid w:val="00652FA3"/>
    <w:rsid w:val="0072445B"/>
    <w:rsid w:val="00820AC1"/>
    <w:rsid w:val="00833484"/>
    <w:rsid w:val="008513C4"/>
    <w:rsid w:val="0089776B"/>
    <w:rsid w:val="008F64BE"/>
    <w:rsid w:val="00915832"/>
    <w:rsid w:val="00955913"/>
    <w:rsid w:val="0098071B"/>
    <w:rsid w:val="00982F72"/>
    <w:rsid w:val="009A358E"/>
    <w:rsid w:val="009B2F17"/>
    <w:rsid w:val="009C4FEF"/>
    <w:rsid w:val="009E5E5C"/>
    <w:rsid w:val="00AA1CE4"/>
    <w:rsid w:val="00AC60DE"/>
    <w:rsid w:val="00AE0B3B"/>
    <w:rsid w:val="00B01AE8"/>
    <w:rsid w:val="00B066B0"/>
    <w:rsid w:val="00B74EC5"/>
    <w:rsid w:val="00B94CC0"/>
    <w:rsid w:val="00BC2D3B"/>
    <w:rsid w:val="00BD4801"/>
    <w:rsid w:val="00C42AA8"/>
    <w:rsid w:val="00C44AF8"/>
    <w:rsid w:val="00C52D59"/>
    <w:rsid w:val="00D7131F"/>
    <w:rsid w:val="00D93430"/>
    <w:rsid w:val="00D942B5"/>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70972"/>
    <w:rsid w:val="001A302E"/>
    <w:rsid w:val="001D0D51"/>
    <w:rsid w:val="00317DF0"/>
    <w:rsid w:val="004B7DB8"/>
    <w:rsid w:val="00507D98"/>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31</Pages>
  <Words>11371</Words>
  <Characters>64821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9</cp:revision>
  <cp:lastPrinted>2024-09-25T21:42:00Z</cp:lastPrinted>
  <dcterms:created xsi:type="dcterms:W3CDTF">2026-10-27T00:43:00Z</dcterms:created>
  <dcterms:modified xsi:type="dcterms:W3CDTF">2026-10-27T02:01:00Z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