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C92D" w14:textId="77777777" w:rsidR="00553531" w:rsidRDefault="00000000">
      <w:pPr>
        <w:spacing w:after="40"/>
        <w:jc w:val="center"/>
      </w:pPr>
      <w:r>
        <w:rPr>
          <w:b/>
          <w:color w:val="143C8C"/>
          <w:sz w:val="32"/>
        </w:rPr>
        <w:t>Vietnamese Financial Statement Normalizer</w:t>
      </w:r>
    </w:p>
    <w:p w14:paraId="0BFC7ED8" w14:textId="77777777" w:rsidR="00553531" w:rsidRDefault="00000000">
      <w:pPr>
        <w:spacing w:after="160"/>
        <w:jc w:val="center"/>
      </w:pPr>
      <w:r>
        <w:rPr>
          <w:i/>
          <w:color w:val="646464"/>
          <w:sz w:val="20"/>
        </w:rPr>
        <w:t>Project Writeup  ·  May 2026</w:t>
      </w:r>
    </w:p>
    <w:p w14:paraId="709AE07C" w14:textId="77777777" w:rsidR="00553531" w:rsidRDefault="00553531">
      <w:pPr>
        <w:pBdr>
          <w:bottom w:val="single" w:sz="4" w:space="1" w:color="CCCCCC"/>
        </w:pBdr>
        <w:spacing w:before="80" w:after="80"/>
      </w:pPr>
    </w:p>
    <w:p w14:paraId="00A2E1D9" w14:textId="77777777" w:rsidR="00553531" w:rsidRDefault="00000000">
      <w:pPr>
        <w:spacing w:before="200" w:after="60"/>
      </w:pPr>
      <w:r>
        <w:rPr>
          <w:b/>
          <w:color w:val="1E50A0"/>
          <w:sz w:val="26"/>
        </w:rPr>
        <w:t>1. Problem Framing</w:t>
      </w:r>
    </w:p>
    <w:p w14:paraId="03BEEB6C" w14:textId="77777777" w:rsidR="00553531" w:rsidRDefault="00000000">
      <w:pPr>
        <w:spacing w:after="80"/>
      </w:pPr>
      <w:r>
        <w:rPr>
          <w:sz w:val="21"/>
        </w:rPr>
        <w:t>Analyzing Vietnamese listed companies requires manually downloading annual report PDFs from financial portals like CafeF, deciphering dense Vietnamese accounting tables, and reformatting figures into a consistent schema — a process that takes hours per company and is highly error-prone when done by hand.</w:t>
      </w:r>
    </w:p>
    <w:p w14:paraId="4E5A3A71" w14:textId="77777777" w:rsidR="00553531" w:rsidRDefault="00000000">
      <w:pPr>
        <w:spacing w:after="80"/>
      </w:pPr>
      <w:r>
        <w:rPr>
          <w:sz w:val="21"/>
        </w:rPr>
        <w:t>This project automates the entire workflow: given a set of stock tickers and years, it downloads the PDFs, extracts the financial tables (handling both digital and scanned documents), normalizes every figure into a structured JSON schema via the Claude API, and exports clean Excel workbooks ready for analysis. A multi-company comparison workbook with financial ratios and auto-generated insights is produced as a final step.</w:t>
      </w:r>
    </w:p>
    <w:p w14:paraId="7680ECD5" w14:textId="77777777" w:rsidR="00553531" w:rsidRDefault="00553531">
      <w:pPr>
        <w:pBdr>
          <w:bottom w:val="single" w:sz="4" w:space="1" w:color="CCCCCC"/>
        </w:pBdr>
        <w:spacing w:before="80" w:after="80"/>
      </w:pPr>
    </w:p>
    <w:p w14:paraId="4B0A9F90" w14:textId="77777777" w:rsidR="00553531" w:rsidRDefault="00000000">
      <w:pPr>
        <w:spacing w:before="200" w:after="60"/>
      </w:pPr>
      <w:r>
        <w:rPr>
          <w:b/>
          <w:color w:val="1E50A0"/>
          <w:sz w:val="26"/>
        </w:rPr>
        <w:t>2. Architecture</w:t>
      </w:r>
    </w:p>
    <w:p w14:paraId="71983EA3" w14:textId="77777777" w:rsidR="00553531" w:rsidRDefault="00000000">
      <w:pPr>
        <w:spacing w:after="80"/>
      </w:pPr>
      <w:r>
        <w:rPr>
          <w:sz w:val="21"/>
        </w:rPr>
        <w:t>The pipeline is composed of five sequential, independently cacheable stages:</w:t>
      </w:r>
    </w:p>
    <w:p w14:paraId="78A7DF8F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Stage 1 — </w:t>
      </w:r>
      <w:r>
        <w:rPr>
          <w:sz w:val="21"/>
        </w:rPr>
        <w:t>Download</w:t>
      </w:r>
    </w:p>
    <w:p w14:paraId="5B3863D0" w14:textId="77777777" w:rsidR="00553531" w:rsidRDefault="00000000">
      <w:pPr>
        <w:spacing w:after="80"/>
        <w:ind w:left="360"/>
      </w:pPr>
      <w:r>
        <w:rPr>
          <w:sz w:val="21"/>
        </w:rPr>
        <w:t>Playwright headlessly navigates CafeF, identifies the annual report PDF link for each ticker × year pair, and saves it to data/raw/.</w:t>
      </w:r>
    </w:p>
    <w:p w14:paraId="1D5A0DF0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Stage 2 — </w:t>
      </w:r>
      <w:r>
        <w:rPr>
          <w:sz w:val="21"/>
        </w:rPr>
        <w:t>Extract</w:t>
      </w:r>
    </w:p>
    <w:p w14:paraId="22D56ED4" w14:textId="77777777" w:rsidR="00553531" w:rsidRDefault="00000000">
      <w:pPr>
        <w:spacing w:after="80"/>
        <w:ind w:left="360"/>
      </w:pPr>
      <w:r>
        <w:rPr>
          <w:sz w:val="21"/>
        </w:rPr>
        <w:t>pdfplumber attempts digital text extraction. If the output is too sparse (scanned PDF), PyMuPDF renders each page as a base64 PNG image instead. The output is either a text string or a list of image dicts.</w:t>
      </w:r>
    </w:p>
    <w:p w14:paraId="71098F28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Stage 3 — </w:t>
      </w:r>
      <w:r>
        <w:rPr>
          <w:sz w:val="21"/>
        </w:rPr>
        <w:t>Normalize</w:t>
      </w:r>
    </w:p>
    <w:p w14:paraId="16C5F110" w14:textId="77777777" w:rsidR="00553531" w:rsidRDefault="00000000">
      <w:pPr>
        <w:spacing w:after="80"/>
        <w:ind w:left="360"/>
      </w:pPr>
      <w:r>
        <w:rPr>
          <w:sz w:val="21"/>
        </w:rPr>
        <w:t>The Claude API (claude-sonnet-4-6) receives either the text or images and returns a structured JSON with three sections: income_statement, balance_sheet, and cash_flow. A section-aware heuristic skips auditor boilerplate and jumps directly to the financial tables, keeping the context window lean. A unit-normalization safety net auto-converts raw VND or billion VND values to the target unit of million VND.</w:t>
      </w:r>
    </w:p>
    <w:p w14:paraId="42BDAC22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Stage 4 — </w:t>
      </w:r>
      <w:r>
        <w:rPr>
          <w:sz w:val="21"/>
        </w:rPr>
        <w:t>Export</w:t>
      </w:r>
    </w:p>
    <w:p w14:paraId="01816C79" w14:textId="77777777" w:rsidR="00553531" w:rsidRDefault="00000000">
      <w:pPr>
        <w:spacing w:after="80"/>
        <w:ind w:left="360"/>
      </w:pPr>
      <w:r>
        <w:rPr>
          <w:sz w:val="21"/>
        </w:rPr>
        <w:t>openpyxl writes a per-company workbook (9 sheets): formatted canonical fields, English-translated raw line items, and the original Vietnamese raw lines.</w:t>
      </w:r>
    </w:p>
    <w:p w14:paraId="5D2B0272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Stage 5 — </w:t>
      </w:r>
      <w:r>
        <w:rPr>
          <w:sz w:val="21"/>
        </w:rPr>
        <w:t>Compare</w:t>
      </w:r>
    </w:p>
    <w:p w14:paraId="5609BADD" w14:textId="77777777" w:rsidR="00553531" w:rsidRDefault="00000000">
      <w:pPr>
        <w:spacing w:after="80"/>
        <w:ind w:left="360"/>
      </w:pPr>
      <w:r>
        <w:rPr>
          <w:sz w:val="21"/>
        </w:rPr>
        <w:t>A second workbook aggregates all companies and years into ratio comparison sheets (profitability, leverage, liquidity, efficiency, cash flow quality) plus an auto-generated Insights sheet that flags warnings and highlights positives in plain English.</w:t>
      </w:r>
    </w:p>
    <w:p w14:paraId="4E52815B" w14:textId="77777777" w:rsidR="00553531" w:rsidRDefault="00000000">
      <w:pPr>
        <w:spacing w:after="80"/>
      </w:pPr>
      <w:r>
        <w:rPr>
          <w:sz w:val="21"/>
        </w:rPr>
        <w:t>Each stage writes its output to disk; subsequent runs skip completed stages via --skip-* flags, making iteration fast and cheap.</w:t>
      </w:r>
    </w:p>
    <w:p w14:paraId="4E396E6D" w14:textId="77777777" w:rsidR="00553531" w:rsidRDefault="00553531">
      <w:pPr>
        <w:pBdr>
          <w:bottom w:val="single" w:sz="4" w:space="1" w:color="CCCCCC"/>
        </w:pBdr>
        <w:spacing w:before="80" w:after="80"/>
      </w:pPr>
    </w:p>
    <w:p w14:paraId="0C4E3ACB" w14:textId="77777777" w:rsidR="00553531" w:rsidRDefault="00000000">
      <w:pPr>
        <w:spacing w:before="200" w:after="60"/>
      </w:pPr>
      <w:r>
        <w:rPr>
          <w:b/>
          <w:color w:val="1E50A0"/>
          <w:sz w:val="26"/>
        </w:rPr>
        <w:lastRenderedPageBreak/>
        <w:t>3. Tools Used &amp; Cost</w:t>
      </w:r>
    </w:p>
    <w:p w14:paraId="30324681" w14:textId="77777777" w:rsidR="00553531" w:rsidRDefault="00553531">
      <w:pPr>
        <w:spacing w:after="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6472"/>
      </w:tblGrid>
      <w:tr w:rsidR="00553531" w14:paraId="6440B34C" w14:textId="77777777">
        <w:tc>
          <w:tcPr>
            <w:tcW w:w="2880" w:type="dxa"/>
            <w:shd w:val="clear" w:color="auto" w:fill="D9E2F3"/>
          </w:tcPr>
          <w:p w14:paraId="13C784A7" w14:textId="77777777" w:rsidR="00553531" w:rsidRDefault="00000000">
            <w:r>
              <w:rPr>
                <w:b/>
                <w:sz w:val="20"/>
              </w:rPr>
              <w:t>Tool</w:t>
            </w:r>
          </w:p>
        </w:tc>
        <w:tc>
          <w:tcPr>
            <w:tcW w:w="6480" w:type="dxa"/>
            <w:shd w:val="clear" w:color="auto" w:fill="D9E2F3"/>
          </w:tcPr>
          <w:p w14:paraId="6838C093" w14:textId="77777777" w:rsidR="00553531" w:rsidRDefault="00000000">
            <w:r>
              <w:rPr>
                <w:b/>
                <w:sz w:val="20"/>
              </w:rPr>
              <w:t>Role</w:t>
            </w:r>
          </w:p>
        </w:tc>
      </w:tr>
      <w:tr w:rsidR="00553531" w14:paraId="325A52AE" w14:textId="77777777">
        <w:tc>
          <w:tcPr>
            <w:tcW w:w="2880" w:type="dxa"/>
          </w:tcPr>
          <w:p w14:paraId="212B5A08" w14:textId="77777777" w:rsidR="00553531" w:rsidRDefault="00000000">
            <w:r>
              <w:rPr>
                <w:sz w:val="20"/>
              </w:rPr>
              <w:t>Claude API (Sonnet)</w:t>
            </w:r>
          </w:p>
        </w:tc>
        <w:tc>
          <w:tcPr>
            <w:tcW w:w="6480" w:type="dxa"/>
          </w:tcPr>
          <w:p w14:paraId="17299C35" w14:textId="77777777" w:rsidR="00553531" w:rsidRDefault="00000000">
            <w:r>
              <w:rPr>
                <w:sz w:val="20"/>
              </w:rPr>
              <w:t>Financial data extraction from text and scanned images</w:t>
            </w:r>
          </w:p>
        </w:tc>
      </w:tr>
      <w:tr w:rsidR="00553531" w14:paraId="04E40C87" w14:textId="77777777">
        <w:tc>
          <w:tcPr>
            <w:tcW w:w="2880" w:type="dxa"/>
          </w:tcPr>
          <w:p w14:paraId="4E22A43E" w14:textId="77777777" w:rsidR="00553531" w:rsidRDefault="00000000">
            <w:r>
              <w:rPr>
                <w:sz w:val="20"/>
              </w:rPr>
              <w:t>Playwright</w:t>
            </w:r>
          </w:p>
        </w:tc>
        <w:tc>
          <w:tcPr>
            <w:tcW w:w="6480" w:type="dxa"/>
          </w:tcPr>
          <w:p w14:paraId="2203BFDC" w14:textId="77777777" w:rsidR="00553531" w:rsidRDefault="00000000">
            <w:r>
              <w:rPr>
                <w:sz w:val="20"/>
              </w:rPr>
              <w:t>Headless browser for PDF discovery and download from CafeF</w:t>
            </w:r>
          </w:p>
        </w:tc>
      </w:tr>
      <w:tr w:rsidR="00553531" w14:paraId="6D7F5E85" w14:textId="77777777">
        <w:tc>
          <w:tcPr>
            <w:tcW w:w="2880" w:type="dxa"/>
          </w:tcPr>
          <w:p w14:paraId="3BC153F6" w14:textId="77777777" w:rsidR="00553531" w:rsidRDefault="00000000">
            <w:r>
              <w:rPr>
                <w:sz w:val="20"/>
              </w:rPr>
              <w:t>pdfplumber / PyMuPDF</w:t>
            </w:r>
          </w:p>
        </w:tc>
        <w:tc>
          <w:tcPr>
            <w:tcW w:w="6480" w:type="dxa"/>
          </w:tcPr>
          <w:p w14:paraId="02BED1B2" w14:textId="77777777" w:rsidR="00553531" w:rsidRDefault="00000000">
            <w:r>
              <w:rPr>
                <w:sz w:val="20"/>
              </w:rPr>
              <w:t>Text extraction and page rendering for scanned PDFs</w:t>
            </w:r>
          </w:p>
        </w:tc>
      </w:tr>
      <w:tr w:rsidR="00553531" w14:paraId="333224C6" w14:textId="77777777">
        <w:tc>
          <w:tcPr>
            <w:tcW w:w="2880" w:type="dxa"/>
          </w:tcPr>
          <w:p w14:paraId="4A5A11C0" w14:textId="77777777" w:rsidR="00553531" w:rsidRDefault="00000000">
            <w:r>
              <w:rPr>
                <w:sz w:val="20"/>
              </w:rPr>
              <w:t>openpyxl</w:t>
            </w:r>
          </w:p>
        </w:tc>
        <w:tc>
          <w:tcPr>
            <w:tcW w:w="6480" w:type="dxa"/>
          </w:tcPr>
          <w:p w14:paraId="7C67BFB3" w14:textId="77777777" w:rsidR="00553531" w:rsidRDefault="00000000">
            <w:r>
              <w:rPr>
                <w:sz w:val="20"/>
              </w:rPr>
              <w:t>Excel workbook generation with formatting and conditional rules</w:t>
            </w:r>
          </w:p>
        </w:tc>
      </w:tr>
      <w:tr w:rsidR="00553531" w14:paraId="06B26383" w14:textId="77777777">
        <w:tc>
          <w:tcPr>
            <w:tcW w:w="2880" w:type="dxa"/>
          </w:tcPr>
          <w:p w14:paraId="25B9853E" w14:textId="77777777" w:rsidR="00553531" w:rsidRDefault="00000000">
            <w:r>
              <w:rPr>
                <w:sz w:val="20"/>
              </w:rPr>
              <w:t>pandas</w:t>
            </w:r>
          </w:p>
        </w:tc>
        <w:tc>
          <w:tcPr>
            <w:tcW w:w="6480" w:type="dxa"/>
          </w:tcPr>
          <w:p w14:paraId="59394FAC" w14:textId="77777777" w:rsidR="00553531" w:rsidRDefault="00000000">
            <w:r>
              <w:rPr>
                <w:sz w:val="20"/>
              </w:rPr>
              <w:t>Intermediate data handling and ratio computation</w:t>
            </w:r>
          </w:p>
        </w:tc>
      </w:tr>
      <w:tr w:rsidR="00553531" w14:paraId="228E6005" w14:textId="77777777">
        <w:tc>
          <w:tcPr>
            <w:tcW w:w="2880" w:type="dxa"/>
          </w:tcPr>
          <w:p w14:paraId="04A04CE5" w14:textId="77777777" w:rsidR="00553531" w:rsidRDefault="00000000">
            <w:r>
              <w:rPr>
                <w:sz w:val="20"/>
              </w:rPr>
              <w:t>python-dotenv</w:t>
            </w:r>
          </w:p>
        </w:tc>
        <w:tc>
          <w:tcPr>
            <w:tcW w:w="6480" w:type="dxa"/>
          </w:tcPr>
          <w:p w14:paraId="14B2986E" w14:textId="77777777" w:rsidR="00553531" w:rsidRDefault="00000000">
            <w:r>
              <w:rPr>
                <w:sz w:val="20"/>
              </w:rPr>
              <w:t>Secure API key management via .env</w:t>
            </w:r>
          </w:p>
        </w:tc>
      </w:tr>
    </w:tbl>
    <w:p w14:paraId="4B06722A" w14:textId="77777777" w:rsidR="00553531" w:rsidRDefault="00553531">
      <w:pPr>
        <w:spacing w:after="40"/>
      </w:pPr>
    </w:p>
    <w:p w14:paraId="515680A3" w14:textId="77777777" w:rsidR="00553531" w:rsidRDefault="00000000">
      <w:pPr>
        <w:spacing w:after="80"/>
      </w:pPr>
      <w:r>
        <w:rPr>
          <w:sz w:val="21"/>
        </w:rPr>
        <w:t>Total API cost during development and testing: ~$20. A full production run (3 companies × 3 years) costs approximately $1.00–$1.50, dominated by output tokens from raw_lines arrays. Switching the default model from Sonnet to Haiku reduces per-run cost by ~75%; the --no-raw-lines flag cuts output tokens by a further ~60%.</w:t>
      </w:r>
    </w:p>
    <w:p w14:paraId="7E91BCB6" w14:textId="77777777" w:rsidR="00553531" w:rsidRDefault="00553531">
      <w:pPr>
        <w:pBdr>
          <w:bottom w:val="single" w:sz="4" w:space="1" w:color="CCCCCC"/>
        </w:pBdr>
        <w:spacing w:before="80" w:after="80"/>
      </w:pPr>
    </w:p>
    <w:p w14:paraId="3801879B" w14:textId="77777777" w:rsidR="00553531" w:rsidRDefault="00000000">
      <w:pPr>
        <w:spacing w:before="200" w:after="60"/>
      </w:pPr>
      <w:r>
        <w:rPr>
          <w:b/>
          <w:color w:val="1E50A0"/>
          <w:sz w:val="26"/>
        </w:rPr>
        <w:t>4. What Works</w:t>
      </w:r>
    </w:p>
    <w:p w14:paraId="2DBC17F5" w14:textId="77777777" w:rsidR="00553531" w:rsidRDefault="00000000">
      <w:pPr>
        <w:pStyle w:val="ListBullet"/>
        <w:spacing w:after="40"/>
      </w:pPr>
      <w:r>
        <w:rPr>
          <w:sz w:val="21"/>
        </w:rPr>
        <w:t>End-to-end pipeline for both digital and scanned Vietnamese financial statement PDFs</w:t>
      </w:r>
    </w:p>
    <w:p w14:paraId="23EFD2E5" w14:textId="77777777" w:rsidR="00553531" w:rsidRDefault="00000000">
      <w:pPr>
        <w:pStyle w:val="ListBullet"/>
        <w:spacing w:after="40"/>
      </w:pPr>
      <w:r>
        <w:rPr>
          <w:sz w:val="21"/>
        </w:rPr>
        <w:t>Section-aware text extraction that skips auditor reports and jumps to financial tables</w:t>
      </w:r>
    </w:p>
    <w:p w14:paraId="427A5A35" w14:textId="77777777" w:rsidR="00553531" w:rsidRDefault="00000000">
      <w:pPr>
        <w:pStyle w:val="ListBullet"/>
        <w:spacing w:after="40"/>
      </w:pPr>
      <w:r>
        <w:rPr>
          <w:sz w:val="21"/>
        </w:rPr>
        <w:t>Automatic unit normalization (raw VND → million VND, billion VND → million VND)</w:t>
      </w:r>
    </w:p>
    <w:p w14:paraId="6AE373E0" w14:textId="77777777" w:rsidR="00553531" w:rsidRDefault="00000000">
      <w:pPr>
        <w:pStyle w:val="ListBullet"/>
        <w:spacing w:after="40"/>
      </w:pPr>
      <w:r>
        <w:rPr>
          <w:sz w:val="21"/>
        </w:rPr>
        <w:t>Vietnamese prefix stripping (A., I., 1.) for consistent EN translation lookup</w:t>
      </w:r>
    </w:p>
    <w:p w14:paraId="32E1434C" w14:textId="77777777" w:rsidR="00553531" w:rsidRDefault="00000000">
      <w:pPr>
        <w:pStyle w:val="ListBullet"/>
        <w:spacing w:after="40"/>
      </w:pPr>
      <w:r>
        <w:rPr>
          <w:sz w:val="21"/>
        </w:rPr>
        <w:t>253-entry Vietnamese-to-English label dictionary covering IS, BS, and CF</w:t>
      </w:r>
    </w:p>
    <w:p w14:paraId="06DF9C3F" w14:textId="77777777" w:rsidR="00553531" w:rsidRDefault="00000000">
      <w:pPr>
        <w:pStyle w:val="ListBullet"/>
        <w:spacing w:after="40"/>
      </w:pPr>
      <w:r>
        <w:rPr>
          <w:sz w:val="21"/>
        </w:rPr>
        <w:t>Per-company 9-sheet Excel workbooks with formatting, EN translation, and raw lines</w:t>
      </w:r>
    </w:p>
    <w:p w14:paraId="4B79C400" w14:textId="77777777" w:rsidR="00553531" w:rsidRDefault="00000000">
      <w:pPr>
        <w:pStyle w:val="ListBullet"/>
        <w:spacing w:after="40"/>
      </w:pPr>
      <w:r>
        <w:rPr>
          <w:sz w:val="21"/>
        </w:rPr>
        <w:t>Multi-company comparison workbook with 6 ratio categories and auto-generated insights</w:t>
      </w:r>
    </w:p>
    <w:p w14:paraId="196106CC" w14:textId="77777777" w:rsidR="00553531" w:rsidRDefault="00000000">
      <w:pPr>
        <w:pStyle w:val="ListBullet"/>
        <w:spacing w:after="40"/>
      </w:pPr>
      <w:r>
        <w:rPr>
          <w:sz w:val="21"/>
        </w:rPr>
        <w:t>Full caching at every stage; incremental re-runs only process what has changed</w:t>
      </w:r>
    </w:p>
    <w:p w14:paraId="3A4E8EEF" w14:textId="77777777" w:rsidR="00553531" w:rsidRDefault="00000000">
      <w:pPr>
        <w:pStyle w:val="ListBullet"/>
        <w:spacing w:after="40"/>
      </w:pPr>
      <w:r>
        <w:rPr>
          <w:sz w:val="21"/>
        </w:rPr>
        <w:t>Configurable retry logic (5 attempts) with rate-limit back-off</w:t>
      </w:r>
    </w:p>
    <w:p w14:paraId="72CE43F5" w14:textId="77777777" w:rsidR="00553531" w:rsidRDefault="00553531">
      <w:pPr>
        <w:pBdr>
          <w:bottom w:val="single" w:sz="4" w:space="1" w:color="CCCCCC"/>
        </w:pBdr>
        <w:spacing w:before="80" w:after="80"/>
      </w:pPr>
    </w:p>
    <w:p w14:paraId="6E1205BD" w14:textId="77777777" w:rsidR="00553531" w:rsidRDefault="00000000">
      <w:pPr>
        <w:spacing w:before="200" w:after="60"/>
      </w:pPr>
      <w:r>
        <w:rPr>
          <w:b/>
          <w:color w:val="1E50A0"/>
          <w:sz w:val="26"/>
        </w:rPr>
        <w:t>5. Edge Cases Handled</w:t>
      </w:r>
    </w:p>
    <w:p w14:paraId="4473078A" w14:textId="77777777" w:rsidR="00553531" w:rsidRDefault="00000000">
      <w:pPr>
        <w:pStyle w:val="ListBullet"/>
        <w:spacing w:after="40"/>
      </w:pPr>
      <w:r>
        <w:rPr>
          <w:sz w:val="21"/>
        </w:rPr>
        <w:t>Scanned vs. digital PDF detection — automatically switches between text and vision API</w:t>
      </w:r>
    </w:p>
    <w:p w14:paraId="0BF517EC" w14:textId="77777777" w:rsidR="00553531" w:rsidRDefault="00000000">
      <w:pPr>
        <w:pStyle w:val="ListBullet"/>
        <w:spacing w:after="40"/>
      </w:pPr>
      <w:r>
        <w:rPr>
          <w:sz w:val="21"/>
        </w:rPr>
        <w:t>200k+ character PDFs — section-aware windowing sends only the relevant 60k chars</w:t>
      </w:r>
    </w:p>
    <w:p w14:paraId="54A36398" w14:textId="77777777" w:rsidR="00553531" w:rsidRDefault="00000000">
      <w:pPr>
        <w:pStyle w:val="ListBullet"/>
        <w:spacing w:after="40"/>
      </w:pPr>
      <w:r>
        <w:rPr>
          <w:sz w:val="21"/>
        </w:rPr>
        <w:t>Unit inconsistency — probe-value heuristic detects and corrects wrong units post-extraction</w:t>
      </w:r>
    </w:p>
    <w:p w14:paraId="1B30942A" w14:textId="77777777" w:rsidR="00553531" w:rsidRDefault="00000000">
      <w:pPr>
        <w:pStyle w:val="ListBullet"/>
        <w:spacing w:after="40"/>
      </w:pPr>
      <w:r>
        <w:rPr>
          <w:sz w:val="21"/>
        </w:rPr>
        <w:t>Markdown fencing in Claude responses — stripped before JSON parsing</w:t>
      </w:r>
    </w:p>
    <w:p w14:paraId="31B0CFD9" w14:textId="77777777" w:rsidR="00553531" w:rsidRDefault="00000000">
      <w:pPr>
        <w:pStyle w:val="ListBullet"/>
        <w:spacing w:after="40"/>
      </w:pPr>
      <w:r>
        <w:rPr>
          <w:sz w:val="21"/>
        </w:rPr>
        <w:t>Trailing text after closing brace — raw_decode used instead of json.loads</w:t>
      </w:r>
    </w:p>
    <w:p w14:paraId="67228156" w14:textId="77777777" w:rsidR="00553531" w:rsidRDefault="00000000">
      <w:pPr>
        <w:pStyle w:val="ListBullet"/>
        <w:spacing w:after="40"/>
      </w:pPr>
      <w:r>
        <w:rPr>
          <w:sz w:val="21"/>
        </w:rPr>
        <w:t>Missing sections in Claude output — validated and defaulted to empty dict</w:t>
      </w:r>
    </w:p>
    <w:p w14:paraId="31C8A15A" w14:textId="77777777" w:rsidR="00553531" w:rsidRDefault="00000000">
      <w:pPr>
        <w:pStyle w:val="ListBullet"/>
        <w:spacing w:after="40"/>
      </w:pPr>
      <w:r>
        <w:rPr>
          <w:sz w:val="21"/>
        </w:rPr>
        <w:t>Rate limit errors — exponential back-off (60s, 120s, 180s) before retry</w:t>
      </w:r>
    </w:p>
    <w:p w14:paraId="78E2BCC1" w14:textId="77777777" w:rsidR="00553531" w:rsidRDefault="00000000">
      <w:pPr>
        <w:pStyle w:val="ListBullet"/>
        <w:spacing w:after="40"/>
      </w:pPr>
      <w:r>
        <w:rPr>
          <w:sz w:val="21"/>
        </w:rPr>
        <w:t>Unknown tickers — fallback color palette assigned automatically</w:t>
      </w:r>
    </w:p>
    <w:p w14:paraId="2D7027C2" w14:textId="77777777" w:rsidR="00553531" w:rsidRDefault="00553531">
      <w:pPr>
        <w:pBdr>
          <w:bottom w:val="single" w:sz="4" w:space="1" w:color="CCCCCC"/>
        </w:pBdr>
        <w:spacing w:before="80" w:after="80"/>
      </w:pPr>
    </w:p>
    <w:p w14:paraId="42B209AE" w14:textId="77777777" w:rsidR="00553531" w:rsidRDefault="00000000">
      <w:pPr>
        <w:spacing w:before="200" w:after="60"/>
      </w:pPr>
      <w:r>
        <w:rPr>
          <w:b/>
          <w:color w:val="1E50A0"/>
          <w:sz w:val="26"/>
        </w:rPr>
        <w:t>6. What I Would Add With One More Week</w:t>
      </w:r>
    </w:p>
    <w:p w14:paraId="432A27A3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Token efficiency — </w:t>
      </w:r>
      <w:r>
        <w:rPr>
          <w:sz w:val="21"/>
        </w:rPr>
        <w:t>Cost optimization</w:t>
      </w:r>
    </w:p>
    <w:p w14:paraId="433F605F" w14:textId="77777777" w:rsidR="00553531" w:rsidRDefault="00000000">
      <w:pPr>
        <w:spacing w:after="80"/>
        <w:ind w:left="360"/>
      </w:pPr>
      <w:r>
        <w:rPr>
          <w:sz w:val="21"/>
        </w:rPr>
        <w:t>The current pipeline makes one API call per company × year. Batching two years into a single prompt would halve the call count. A smarter chunking strategy that sends only the three statement pages (rather than a 60k-char window) would cut input tokens significantly further.</w:t>
      </w:r>
    </w:p>
    <w:p w14:paraId="7160F347" w14:textId="77777777" w:rsidR="00553531" w:rsidRDefault="00000000">
      <w:pPr>
        <w:pStyle w:val="ListBullet"/>
        <w:spacing w:after="40"/>
      </w:pPr>
      <w:r>
        <w:rPr>
          <w:b/>
          <w:sz w:val="21"/>
        </w:rPr>
        <w:lastRenderedPageBreak/>
        <w:t xml:space="preserve">Features — </w:t>
      </w:r>
      <w:r>
        <w:rPr>
          <w:sz w:val="21"/>
        </w:rPr>
        <w:t>Interactive dashboard</w:t>
      </w:r>
    </w:p>
    <w:p w14:paraId="2F61D1AC" w14:textId="77777777" w:rsidR="00553531" w:rsidRDefault="00000000">
      <w:pPr>
        <w:spacing w:after="80"/>
        <w:ind w:left="360"/>
      </w:pPr>
      <w:r>
        <w:rPr>
          <w:sz w:val="21"/>
        </w:rPr>
        <w:t>A lightweight web dashboard (Streamlit or similar) that renders the comparison charts interactively, pulls live market price data via a public API to compute P/E and EV/EBITDA multiples, and surfaces the insights inline alongside the ratio tables.</w:t>
      </w:r>
    </w:p>
    <w:p w14:paraId="56B57618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Robustness — </w:t>
      </w:r>
      <w:r>
        <w:rPr>
          <w:sz w:val="21"/>
        </w:rPr>
        <w:t>Unhandled edge cases</w:t>
      </w:r>
    </w:p>
    <w:p w14:paraId="0A8062EB" w14:textId="77777777" w:rsidR="00553531" w:rsidRDefault="00000000">
      <w:pPr>
        <w:spacing w:after="80"/>
        <w:ind w:left="360"/>
      </w:pPr>
      <w:r>
        <w:rPr>
          <w:sz w:val="21"/>
        </w:rPr>
        <w:t>Some scanned PDFs have rotated pages or low-contrast tables that cause the vision model to miss rows. A post-extraction completeness check comparing the number of extracted fields against a minimum expected threshold would flag these automatically.</w:t>
      </w:r>
    </w:p>
    <w:p w14:paraId="7A5F8FEF" w14:textId="77777777" w:rsidR="00553531" w:rsidRDefault="00000000">
      <w:pPr>
        <w:pStyle w:val="ListBullet"/>
        <w:spacing w:after="40"/>
      </w:pPr>
      <w:r>
        <w:rPr>
          <w:b/>
          <w:sz w:val="21"/>
        </w:rPr>
        <w:t xml:space="preserve">Automation — </w:t>
      </w:r>
      <w:r>
        <w:rPr>
          <w:sz w:val="21"/>
        </w:rPr>
        <w:t>Automated monitoring</w:t>
      </w:r>
    </w:p>
    <w:p w14:paraId="3F21B75D" w14:textId="77777777" w:rsidR="00553531" w:rsidRDefault="00000000">
      <w:pPr>
        <w:spacing w:after="80"/>
        <w:ind w:left="360"/>
      </w:pPr>
      <w:r>
        <w:rPr>
          <w:sz w:val="21"/>
        </w:rPr>
        <w:t>A scheduled job that polls CafeF for newly published reports, triggers the pipeline automatically, diffs the output against the previous run, and sends a summary alert (email or Slack) — including any parsing errors or anomalous values — so issues are caught without manual intervention.</w:t>
      </w:r>
    </w:p>
    <w:sectPr w:rsidR="00553531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026004">
    <w:abstractNumId w:val="8"/>
  </w:num>
  <w:num w:numId="2" w16cid:durableId="1517305450">
    <w:abstractNumId w:val="6"/>
  </w:num>
  <w:num w:numId="3" w16cid:durableId="273907295">
    <w:abstractNumId w:val="5"/>
  </w:num>
  <w:num w:numId="4" w16cid:durableId="47538714">
    <w:abstractNumId w:val="4"/>
  </w:num>
  <w:num w:numId="5" w16cid:durableId="1209680792">
    <w:abstractNumId w:val="7"/>
  </w:num>
  <w:num w:numId="6" w16cid:durableId="1368948732">
    <w:abstractNumId w:val="3"/>
  </w:num>
  <w:num w:numId="7" w16cid:durableId="1557546876">
    <w:abstractNumId w:val="2"/>
  </w:num>
  <w:num w:numId="8" w16cid:durableId="1948541338">
    <w:abstractNumId w:val="1"/>
  </w:num>
  <w:num w:numId="9" w16cid:durableId="67699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512E"/>
    <w:rsid w:val="00553531"/>
    <w:rsid w:val="00AA1D8D"/>
    <w:rsid w:val="00B47730"/>
    <w:rsid w:val="00CB0664"/>
    <w:rsid w:val="00F640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F5FC21"/>
  <w14:defaultImageDpi w14:val="300"/>
  <w15:docId w15:val="{7A29F084-2FEA-7445-B136-C8E14E77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Duc Phi Long (S.CBM)</cp:lastModifiedBy>
  <cp:revision>2</cp:revision>
  <dcterms:created xsi:type="dcterms:W3CDTF">2026-05-05T05:04:00Z</dcterms:created>
  <dcterms:modified xsi:type="dcterms:W3CDTF">2026-05-05T05:04:00Z</dcterms:modified>
  <cp:category/>
</cp:coreProperties>
</file>