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271E" w:rsidRPr="00E54FA4" w:rsidRDefault="00C3271E"/>
    <w:p w:rsidR="00A60090" w:rsidRPr="00FB6E01" w:rsidRDefault="00446D81" w:rsidP="00446D81">
      <w:pPr>
        <w:jc w:val="center"/>
        <w:rPr>
          <w:b/>
          <w:bCs/>
          <w:sz w:val="40"/>
          <w:szCs w:val="40"/>
          <w:u w:val="single"/>
        </w:rPr>
      </w:pPr>
      <w:r w:rsidRPr="00FB6E01">
        <w:rPr>
          <w:b/>
          <w:bCs/>
          <w:sz w:val="40"/>
          <w:szCs w:val="40"/>
          <w:u w:val="single"/>
        </w:rPr>
        <w:t>PSM 2 Assessment 2</w:t>
      </w:r>
    </w:p>
    <w:p w:rsidR="003F7AE3" w:rsidRPr="003F7AE3" w:rsidRDefault="00A60090" w:rsidP="003F7AE3">
      <w:r w:rsidRPr="00035EA3">
        <w:rPr>
          <w:b/>
          <w:bCs/>
          <w:sz w:val="28"/>
          <w:szCs w:val="28"/>
          <w:u w:val="single"/>
        </w:rPr>
        <w:t>Introduction</w:t>
      </w:r>
      <w:r w:rsidR="00AB3C0F" w:rsidRPr="00FB6E01">
        <w:br/>
      </w:r>
      <w:r w:rsidR="00A16C0D">
        <w:br/>
      </w:r>
      <w:r w:rsidR="003F7AE3" w:rsidRPr="003F7AE3">
        <w:t xml:space="preserve">The </w:t>
      </w:r>
      <w:r w:rsidR="00053CE4">
        <w:t xml:space="preserve">Egypt </w:t>
      </w:r>
      <w:r w:rsidR="003F7AE3" w:rsidRPr="003F7AE3">
        <w:t>dataset contains 1164 observations and 22 categorical variables</w:t>
      </w:r>
      <w:r w:rsidR="00B54652">
        <w:t xml:space="preserve"> (e.g. </w:t>
      </w:r>
      <w:r w:rsidR="003F7AE3" w:rsidRPr="003F7AE3">
        <w:t>demographic, societal, economic and educational</w:t>
      </w:r>
      <w:r w:rsidR="00B54652">
        <w:t>)</w:t>
      </w:r>
      <w:r w:rsidR="003F7AE3" w:rsidRPr="003F7AE3">
        <w:t xml:space="preserve">. </w:t>
      </w:r>
      <w:r w:rsidR="0058378E">
        <w:t xml:space="preserve">One </w:t>
      </w:r>
      <w:r w:rsidR="00B54652">
        <w:t>strength of this dataset is that it has a</w:t>
      </w:r>
      <w:r w:rsidR="0058378E">
        <w:t xml:space="preserve"> relatively large</w:t>
      </w:r>
      <w:r w:rsidR="00B54652">
        <w:t xml:space="preserve"> </w:t>
      </w:r>
      <w:r w:rsidR="003F7AE3" w:rsidRPr="003F7AE3">
        <w:t>sample size</w:t>
      </w:r>
      <w:r w:rsidR="00B54652">
        <w:t xml:space="preserve"> which covers both the</w:t>
      </w:r>
      <w:r w:rsidR="003F7AE3" w:rsidRPr="003F7AE3">
        <w:t xml:space="preserve"> demographic and societal </w:t>
      </w:r>
      <w:r w:rsidR="00FF7C2D">
        <w:t>factors</w:t>
      </w:r>
      <w:r w:rsidR="00456A36">
        <w:t xml:space="preserve"> </w:t>
      </w:r>
      <w:r w:rsidR="003F7AE3" w:rsidRPr="003F7AE3">
        <w:t xml:space="preserve">(e.g. employment, perceptions of corruption). </w:t>
      </w:r>
    </w:p>
    <w:p w:rsidR="003F7AE3" w:rsidRPr="003F7AE3" w:rsidRDefault="003F7AE3" w:rsidP="003F7AE3">
      <w:r w:rsidRPr="003F7AE3">
        <w:t xml:space="preserve">However, the dataset also </w:t>
      </w:r>
      <w:r w:rsidR="00FD2FB0">
        <w:t>presents certain</w:t>
      </w:r>
      <w:r w:rsidRPr="003F7AE3">
        <w:t xml:space="preserve"> limitations. For instance, the dataset </w:t>
      </w:r>
      <w:r w:rsidR="00D4689E">
        <w:t>has</w:t>
      </w:r>
      <w:r w:rsidRPr="003F7AE3">
        <w:t xml:space="preserve"> a lack of diversity, as the majority of participants are Egyptian (1163)</w:t>
      </w:r>
      <w:r w:rsidR="00D4689E">
        <w:t xml:space="preserve"> and </w:t>
      </w:r>
      <w:r w:rsidR="001D39AC">
        <w:t xml:space="preserve">has </w:t>
      </w:r>
      <w:r w:rsidR="00D4689E">
        <w:t>missing</w:t>
      </w:r>
      <w:r w:rsidRPr="003F7AE3">
        <w:t xml:space="preserve"> data in variables such as income (80) and ethnic group (66). Additionally, only 17 respondents were placed in the high income level.</w:t>
      </w:r>
    </w:p>
    <w:p w:rsidR="003F7AE3" w:rsidRPr="003F7AE3" w:rsidRDefault="003F7AE3" w:rsidP="003F7AE3">
      <w:r w:rsidRPr="003F7AE3">
        <w:t xml:space="preserve">Noteworthy statistics in the dataset </w:t>
      </w:r>
      <w:r w:rsidR="00292374">
        <w:t>include</w:t>
      </w:r>
      <w:r w:rsidRPr="003F7AE3">
        <w:t xml:space="preserve"> a nearly balanced gender distribution (610 males, 554 females), with the majority of respondents having medium income levels (909) and most individuals </w:t>
      </w:r>
      <w:r w:rsidR="00A767F3">
        <w:t>having</w:t>
      </w:r>
      <w:r w:rsidRPr="003F7AE3">
        <w:t xml:space="preserve"> upper secondary education (424). </w:t>
      </w:r>
    </w:p>
    <w:p w:rsidR="00446D81" w:rsidRPr="00035EA3" w:rsidRDefault="00446D81" w:rsidP="00A60090">
      <w:pPr>
        <w:rPr>
          <w:sz w:val="28"/>
          <w:szCs w:val="28"/>
          <w:u w:val="single"/>
        </w:rPr>
      </w:pPr>
      <w:r w:rsidRPr="00035EA3">
        <w:rPr>
          <w:b/>
          <w:bCs/>
          <w:sz w:val="28"/>
          <w:szCs w:val="28"/>
          <w:u w:val="single"/>
        </w:rPr>
        <w:t>Methods</w:t>
      </w:r>
    </w:p>
    <w:p w:rsidR="00F90EAF" w:rsidRPr="00F90EAF" w:rsidRDefault="00F90EAF" w:rsidP="00F90EAF">
      <w:r w:rsidRPr="00F90EAF">
        <w:t>Firstly, an ordinal logistic regression model was used for the first model question based on the outcome variable (</w:t>
      </w:r>
      <w:proofErr w:type="spellStart"/>
      <w:r w:rsidRPr="00F90EAF">
        <w:t>perception_corruption</w:t>
      </w:r>
      <w:proofErr w:type="spellEnd"/>
      <w:r w:rsidRPr="00F90EAF">
        <w:t>) being measured on a 1 to 10 ordinal scale. Since this model only involved two variables, the (</w:t>
      </w:r>
      <w:proofErr w:type="spellStart"/>
      <w:r w:rsidRPr="00F90EAF">
        <w:t>dont_carry_money</w:t>
      </w:r>
      <w:proofErr w:type="spellEnd"/>
      <w:r w:rsidRPr="00F90EAF">
        <w:t>) variable was the only explanatory variable. The model was chosen to handle the ordered nature of the outcome variable and to estimate the odds ratios of corruption based on security concerns.</w:t>
      </w:r>
    </w:p>
    <w:p w:rsidR="00F90EAF" w:rsidRPr="00F90EAF" w:rsidRDefault="00F90EAF" w:rsidP="00F90EAF">
      <w:r w:rsidRPr="00F90EAF">
        <w:t>Secondly, both linear regression and count regression models were used for the second model question based on the assumption of the outcome variable (</w:t>
      </w:r>
      <w:proofErr w:type="spellStart"/>
      <w:r w:rsidRPr="00F90EAF">
        <w:t>perception_corruption</w:t>
      </w:r>
      <w:proofErr w:type="spellEnd"/>
      <w:r w:rsidRPr="00F90EAF">
        <w:t xml:space="preserve">) being measured on count and numeric data. After running a </w:t>
      </w:r>
      <w:r w:rsidR="00CA2C8B">
        <w:t>performance</w:t>
      </w:r>
      <w:r w:rsidRPr="00F90EAF">
        <w:t xml:space="preserve"> test between the linear and the </w:t>
      </w:r>
      <w:proofErr w:type="spellStart"/>
      <w:r w:rsidR="00CA2C8B">
        <w:t>poisson</w:t>
      </w:r>
      <w:proofErr w:type="spellEnd"/>
      <w:r w:rsidRPr="00F90EAF">
        <w:t xml:space="preserve"> model, results indicated that the </w:t>
      </w:r>
      <w:r w:rsidR="00CA2C8B">
        <w:t>linear</w:t>
      </w:r>
      <w:r w:rsidRPr="00F90EAF">
        <w:t xml:space="preserve"> model was a better fit model</w:t>
      </w:r>
      <w:r w:rsidR="00CA2C8B">
        <w:t>, but another point was noted on top of this</w:t>
      </w:r>
      <w:r w:rsidRPr="00F90EAF">
        <w:t xml:space="preserve">. </w:t>
      </w:r>
      <w:r w:rsidR="00327FEB">
        <w:t>The d</w:t>
      </w:r>
      <w:r w:rsidRPr="00F90EAF">
        <w:t xml:space="preserve">emographic variables (age, </w:t>
      </w:r>
      <w:r w:rsidR="00C42B9D">
        <w:t>sex</w:t>
      </w:r>
      <w:r w:rsidRPr="00F90EAF">
        <w:t xml:space="preserve">, </w:t>
      </w:r>
      <w:r w:rsidR="00C42B9D">
        <w:t>social class</w:t>
      </w:r>
      <w:r w:rsidRPr="00F90EAF">
        <w:t xml:space="preserve">) were </w:t>
      </w:r>
      <w:r w:rsidR="00327FEB">
        <w:t>fit</w:t>
      </w:r>
      <w:r w:rsidR="003B6263">
        <w:t xml:space="preserve"> to</w:t>
      </w:r>
      <w:r w:rsidRPr="00F90EAF">
        <w:t xml:space="preserve"> perceptions influence on security and corruption.</w:t>
      </w:r>
    </w:p>
    <w:p w:rsidR="00F90EAF" w:rsidRPr="00F90EAF" w:rsidRDefault="00F90EAF" w:rsidP="00F90EAF">
      <w:r w:rsidRPr="00F90EAF">
        <w:t>Thirdly, a binary logistic model was used for the third model question due to the binary nature of the outcome variable (</w:t>
      </w:r>
      <w:proofErr w:type="spellStart"/>
      <w:r w:rsidRPr="00F90EAF">
        <w:t>dont_carry_money</w:t>
      </w:r>
      <w:proofErr w:type="spellEnd"/>
      <w:r w:rsidRPr="00F90EAF">
        <w:t>) producing yes or no responses. The model was chosen to estimate the probability between avoiding carrying money due to security concerns based on demographics and perceptions of corruption.</w:t>
      </w:r>
    </w:p>
    <w:p w:rsidR="00BE209E" w:rsidRDefault="00F90EAF" w:rsidP="00A60090">
      <w:pPr>
        <w:rPr>
          <w:b/>
          <w:bCs/>
          <w:sz w:val="24"/>
          <w:szCs w:val="24"/>
          <w:u w:val="single"/>
        </w:rPr>
      </w:pPr>
      <w:r w:rsidRPr="00F90EAF">
        <w:br/>
      </w:r>
    </w:p>
    <w:p w:rsidR="00BE209E" w:rsidRDefault="00BE209E" w:rsidP="00A60090">
      <w:pPr>
        <w:rPr>
          <w:b/>
          <w:bCs/>
          <w:sz w:val="24"/>
          <w:szCs w:val="24"/>
          <w:u w:val="single"/>
        </w:rPr>
      </w:pPr>
    </w:p>
    <w:p w:rsidR="00BE209E" w:rsidRDefault="00BE209E" w:rsidP="00A60090">
      <w:pPr>
        <w:rPr>
          <w:b/>
          <w:bCs/>
          <w:sz w:val="24"/>
          <w:szCs w:val="24"/>
          <w:u w:val="single"/>
        </w:rPr>
      </w:pPr>
    </w:p>
    <w:p w:rsidR="00BE209E" w:rsidRDefault="00BE209E" w:rsidP="00A60090">
      <w:pPr>
        <w:rPr>
          <w:b/>
          <w:bCs/>
          <w:sz w:val="24"/>
          <w:szCs w:val="24"/>
          <w:u w:val="single"/>
        </w:rPr>
      </w:pPr>
    </w:p>
    <w:p w:rsidR="00BE209E" w:rsidRDefault="00BE209E" w:rsidP="00A60090">
      <w:pPr>
        <w:rPr>
          <w:b/>
          <w:bCs/>
          <w:sz w:val="24"/>
          <w:szCs w:val="24"/>
          <w:u w:val="single"/>
        </w:rPr>
      </w:pPr>
    </w:p>
    <w:p w:rsidR="00BE209E" w:rsidRDefault="00BE209E" w:rsidP="00A60090">
      <w:pPr>
        <w:rPr>
          <w:b/>
          <w:bCs/>
          <w:sz w:val="24"/>
          <w:szCs w:val="24"/>
          <w:u w:val="single"/>
        </w:rPr>
      </w:pPr>
    </w:p>
    <w:p w:rsidR="0070412A" w:rsidRPr="00035EA3" w:rsidRDefault="00A60090" w:rsidP="00A60090">
      <w:pPr>
        <w:rPr>
          <w:sz w:val="28"/>
          <w:szCs w:val="28"/>
          <w:u w:val="single"/>
        </w:rPr>
      </w:pPr>
      <w:r w:rsidRPr="00035EA3">
        <w:rPr>
          <w:b/>
          <w:bCs/>
          <w:sz w:val="28"/>
          <w:szCs w:val="28"/>
          <w:u w:val="single"/>
        </w:rPr>
        <w:lastRenderedPageBreak/>
        <w:t>Results</w:t>
      </w:r>
    </w:p>
    <w:p w:rsidR="00FD62E8" w:rsidRPr="00FD62E8" w:rsidRDefault="00FD62E8" w:rsidP="00FD62E8">
      <w:r>
        <w:t>B</w:t>
      </w:r>
      <w:r w:rsidRPr="00FD62E8">
        <w:t xml:space="preserve">oth the </w:t>
      </w:r>
      <w:proofErr w:type="spellStart"/>
      <w:r w:rsidRPr="00FD62E8">
        <w:t>tidyverse</w:t>
      </w:r>
      <w:proofErr w:type="spellEnd"/>
      <w:r w:rsidRPr="00FD62E8">
        <w:t xml:space="preserve"> and </w:t>
      </w:r>
      <w:proofErr w:type="spellStart"/>
      <w:r w:rsidRPr="00FD62E8">
        <w:t>easystats</w:t>
      </w:r>
      <w:proofErr w:type="spellEnd"/>
      <w:r w:rsidRPr="00FD62E8">
        <w:t xml:space="preserve"> library packages were utilized across all 4 models (Ordinal, Linear, Count, Binary) for data wrangling, data visualization and data transformation. However, the binary logistic model did not make use of any additional libraries.</w:t>
      </w:r>
    </w:p>
    <w:p w:rsidR="00FD62E8" w:rsidRPr="00FD62E8" w:rsidRDefault="00FD62E8" w:rsidP="00FD62E8">
      <w:r w:rsidRPr="00FD62E8">
        <w:t xml:space="preserve">For the first question, the MASS library was used to create the ordinal logistic model with the </w:t>
      </w:r>
      <w:proofErr w:type="spellStart"/>
      <w:r w:rsidRPr="00FD62E8">
        <w:t>polr</w:t>
      </w:r>
      <w:proofErr w:type="spellEnd"/>
      <w:r w:rsidRPr="00FD62E8">
        <w:t xml:space="preserve"> function and the brant library was used to verify the proportional odds assumption of the ordinal model.</w:t>
      </w:r>
    </w:p>
    <w:p w:rsidR="00FD62E8" w:rsidRPr="00FD62E8" w:rsidRDefault="00FD62E8" w:rsidP="00FD62E8">
      <w:r w:rsidRPr="00FD62E8">
        <w:t>In the second question, the psych library was used to run assumption checks on the model (e.g. normality assessment)</w:t>
      </w:r>
      <w:r w:rsidR="00385C7F">
        <w:t xml:space="preserve"> and</w:t>
      </w:r>
      <w:r w:rsidRPr="00FD62E8">
        <w:t xml:space="preserve"> the </w:t>
      </w:r>
      <w:proofErr w:type="spellStart"/>
      <w:r w:rsidRPr="00FD62E8">
        <w:t>sjsmc</w:t>
      </w:r>
      <w:proofErr w:type="spellEnd"/>
      <w:r w:rsidRPr="00FD62E8">
        <w:t xml:space="preserve"> library </w:t>
      </w:r>
      <w:r w:rsidR="00385C7F">
        <w:t xml:space="preserve">was used to </w:t>
      </w:r>
      <w:r w:rsidRPr="00FD62E8">
        <w:t>perform data wrangling in preparation for the regression analysis</w:t>
      </w:r>
      <w:r w:rsidR="00385C7F">
        <w:t>.</w:t>
      </w:r>
    </w:p>
    <w:p w:rsidR="0072439B" w:rsidRPr="00CE0A65" w:rsidRDefault="00A90412" w:rsidP="00736857">
      <w:pPr>
        <w:rPr>
          <w:b/>
          <w:bCs/>
          <w:lang w:val="en-US"/>
        </w:rPr>
      </w:pPr>
      <w:r w:rsidRPr="00CE0A65">
        <w:rPr>
          <w:b/>
          <w:bCs/>
          <w:lang w:val="en-US"/>
        </w:rPr>
        <w:t>Ordinal Logistic Model</w:t>
      </w:r>
      <w:r w:rsidR="007D4F1C" w:rsidRPr="00CE0A65">
        <w:rPr>
          <w:b/>
          <w:bCs/>
          <w:lang w:val="en-US"/>
        </w:rPr>
        <w:t xml:space="preserve"> (Beta)</w:t>
      </w:r>
    </w:p>
    <w:p w:rsidR="007D4F1C" w:rsidRPr="002A4A64" w:rsidRDefault="002A4A64" w:rsidP="00736857">
      <w:pPr>
        <w:rPr>
          <w:lang w:val="en-US"/>
        </w:rPr>
      </w:pPr>
      <w:r w:rsidRPr="002A4A64">
        <w:t xml:space="preserve">Table 1: Odds ratios for model </w:t>
      </w:r>
      <w:r w:rsidR="00DC6F11">
        <w:t>in</w:t>
      </w:r>
      <w:r w:rsidRPr="002A4A64">
        <w:t xml:space="preserve"> </w:t>
      </w:r>
      <w:r w:rsidR="006E54CF" w:rsidRPr="006E54CF">
        <w:t xml:space="preserve">perception </w:t>
      </w:r>
      <w:r w:rsidR="00DC6F11">
        <w:t>of</w:t>
      </w:r>
      <w:r w:rsidR="006E54CF" w:rsidRPr="006E54CF">
        <w:t xml:space="preserve"> security and subjective corruption</w:t>
      </w:r>
    </w:p>
    <w:tbl>
      <w:tblPr>
        <w:tblStyle w:val="TableGrid"/>
        <w:tblW w:w="0" w:type="auto"/>
        <w:tblLayout w:type="fixed"/>
        <w:tblLook w:val="04A0" w:firstRow="1" w:lastRow="0" w:firstColumn="1" w:lastColumn="0" w:noHBand="0" w:noVBand="1"/>
      </w:tblPr>
      <w:tblGrid>
        <w:gridCol w:w="2689"/>
        <w:gridCol w:w="1565"/>
        <w:gridCol w:w="844"/>
        <w:gridCol w:w="993"/>
        <w:gridCol w:w="1275"/>
      </w:tblGrid>
      <w:tr w:rsidR="00A00941" w:rsidTr="00370426">
        <w:trPr>
          <w:trHeight w:val="407"/>
        </w:trPr>
        <w:tc>
          <w:tcPr>
            <w:tcW w:w="268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24"/>
            </w:tblGrid>
            <w:tr w:rsidR="00A00941" w:rsidRPr="00370426" w:rsidTr="00A00941">
              <w:trPr>
                <w:tblHeader/>
                <w:tblCellSpacing w:w="15" w:type="dxa"/>
              </w:trPr>
              <w:tc>
                <w:tcPr>
                  <w:tcW w:w="0" w:type="auto"/>
                  <w:vAlign w:val="center"/>
                  <w:hideMark/>
                </w:tcPr>
                <w:p w:rsidR="00A00941" w:rsidRPr="00A90412" w:rsidRDefault="00A00941" w:rsidP="00205051">
                  <w:r w:rsidRPr="00A90412">
                    <w:t>Parameter</w:t>
                  </w:r>
                </w:p>
              </w:tc>
            </w:tr>
          </w:tbl>
          <w:p w:rsidR="00A00941" w:rsidRPr="00370426" w:rsidRDefault="00A00941" w:rsidP="00205051">
            <w:pPr>
              <w:rPr>
                <w:vanish/>
              </w:rPr>
            </w:pPr>
          </w:p>
        </w:tc>
        <w:tc>
          <w:tcPr>
            <w:tcW w:w="1565" w:type="dxa"/>
          </w:tcPr>
          <w:p w:rsidR="00A00941" w:rsidRPr="00370426" w:rsidRDefault="00A00941">
            <w:r w:rsidRPr="00A90412">
              <w:t>Odds Ratio</w:t>
            </w:r>
          </w:p>
        </w:tc>
        <w:tc>
          <w:tcPr>
            <w:tcW w:w="844" w:type="dxa"/>
          </w:tcPr>
          <w:p w:rsidR="00A00941" w:rsidRPr="00370426" w:rsidRDefault="00A00941">
            <w:r w:rsidRPr="00A90412">
              <w:t>SE</w:t>
            </w:r>
          </w:p>
        </w:tc>
        <w:tc>
          <w:tcPr>
            <w:tcW w:w="993" w:type="dxa"/>
          </w:tcPr>
          <w:p w:rsidR="00A00941" w:rsidRPr="00370426" w:rsidRDefault="00A00941" w:rsidP="00302934">
            <w:r w:rsidRPr="00A90412">
              <w:t>t(1151)</w:t>
            </w:r>
          </w:p>
          <w:p w:rsidR="00A00941" w:rsidRPr="00370426" w:rsidRDefault="00A00941"/>
        </w:tc>
        <w:tc>
          <w:tcPr>
            <w:tcW w:w="1275" w:type="dxa"/>
          </w:tcPr>
          <w:p w:rsidR="00A00941" w:rsidRPr="00370426" w:rsidRDefault="00A00941" w:rsidP="00302934">
            <w:r w:rsidRPr="00A90412">
              <w:t>p-value</w:t>
            </w:r>
          </w:p>
          <w:p w:rsidR="00A00941" w:rsidRPr="00370426" w:rsidRDefault="00A00941"/>
        </w:tc>
      </w:tr>
      <w:tr w:rsidR="00A00941" w:rsidTr="00370426">
        <w:tc>
          <w:tcPr>
            <w:tcW w:w="2689" w:type="dxa"/>
          </w:tcPr>
          <w:p w:rsidR="00A00941" w:rsidRPr="00370426" w:rsidRDefault="00A00941" w:rsidP="00A00941">
            <w:proofErr w:type="spellStart"/>
            <w:r w:rsidRPr="00A90412">
              <w:t>dont</w:t>
            </w:r>
            <w:proofErr w:type="spellEnd"/>
            <w:r w:rsidRPr="00A90412">
              <w:t xml:space="preserve"> carry money [Yes]</w:t>
            </w:r>
          </w:p>
        </w:tc>
        <w:tc>
          <w:tcPr>
            <w:tcW w:w="1565" w:type="dxa"/>
            <w:vAlign w:val="center"/>
          </w:tcPr>
          <w:p w:rsidR="00A00941" w:rsidRPr="00A90412" w:rsidRDefault="00A00941" w:rsidP="00A00941">
            <w:pPr>
              <w:spacing w:after="160" w:line="259" w:lineRule="auto"/>
            </w:pPr>
            <w:r w:rsidRPr="00A90412">
              <w:t>1.31</w:t>
            </w:r>
          </w:p>
        </w:tc>
        <w:tc>
          <w:tcPr>
            <w:tcW w:w="844" w:type="dxa"/>
          </w:tcPr>
          <w:p w:rsidR="00A00941" w:rsidRPr="00370426" w:rsidRDefault="00A00941" w:rsidP="00A00941">
            <w:r w:rsidRPr="00A90412">
              <w:t>0.16</w:t>
            </w:r>
          </w:p>
        </w:tc>
        <w:tc>
          <w:tcPr>
            <w:tcW w:w="993" w:type="dxa"/>
          </w:tcPr>
          <w:p w:rsidR="00A00941" w:rsidRPr="00370426" w:rsidRDefault="00A00941" w:rsidP="00A00941">
            <w:r w:rsidRPr="00A90412">
              <w:t>2.19</w:t>
            </w:r>
          </w:p>
        </w:tc>
        <w:tc>
          <w:tcPr>
            <w:tcW w:w="1275" w:type="dxa"/>
            <w:vAlign w:val="center"/>
          </w:tcPr>
          <w:p w:rsidR="00A00941" w:rsidRPr="00A90412" w:rsidRDefault="00A00941" w:rsidP="00A00941">
            <w:pPr>
              <w:spacing w:after="160" w:line="259" w:lineRule="auto"/>
            </w:pPr>
            <w:r w:rsidRPr="00A90412">
              <w:t>0.029</w:t>
            </w:r>
          </w:p>
        </w:tc>
      </w:tr>
    </w:tbl>
    <w:p w:rsidR="009C60F1" w:rsidRPr="00DB3C2D" w:rsidRDefault="00E051FA" w:rsidP="00736857">
      <w:r>
        <w:br/>
      </w:r>
      <w:r w:rsidR="009F46E9" w:rsidRPr="00DB3C2D">
        <w:t xml:space="preserve">The </w:t>
      </w:r>
      <w:r w:rsidR="00DC6F11" w:rsidRPr="00DB3C2D">
        <w:t>B</w:t>
      </w:r>
      <w:r w:rsidR="009F46E9" w:rsidRPr="00DB3C2D">
        <w:t xml:space="preserve">rant test results </w:t>
      </w:r>
      <w:r w:rsidR="004C1A2F" w:rsidRPr="00DB3C2D">
        <w:t xml:space="preserve">of the model </w:t>
      </w:r>
      <w:r w:rsidR="009F46E9" w:rsidRPr="00DB3C2D">
        <w:t>indicated that the proportional odds assumption does hold for this model, following these statistical results (</w:t>
      </w:r>
      <w:r w:rsidR="001C528E" w:rsidRPr="00DB3C2D">
        <w:t xml:space="preserve">X^2 = 5.07, p = 0.75, </w:t>
      </w:r>
      <w:proofErr w:type="spellStart"/>
      <w:r w:rsidR="001C528E" w:rsidRPr="00DB3C2D">
        <w:t>df</w:t>
      </w:r>
      <w:proofErr w:type="spellEnd"/>
      <w:r w:rsidR="001C528E" w:rsidRPr="00DB3C2D">
        <w:t xml:space="preserve"> = 8)</w:t>
      </w:r>
      <w:r w:rsidR="00A80C50" w:rsidRPr="00DB3C2D">
        <w:t xml:space="preserve"> </w:t>
      </w:r>
      <w:r w:rsidR="00671A33" w:rsidRPr="00DB3C2D">
        <w:t>indicating</w:t>
      </w:r>
      <w:r w:rsidR="00A80C50" w:rsidRPr="00DB3C2D">
        <w:t xml:space="preserve"> </w:t>
      </w:r>
      <w:r w:rsidR="00330E61" w:rsidRPr="00DB3C2D">
        <w:t xml:space="preserve">no </w:t>
      </w:r>
      <w:r w:rsidR="004C1A2F" w:rsidRPr="00DB3C2D">
        <w:t>rejection of the null hypothesis</w:t>
      </w:r>
      <w:r w:rsidR="009F5A6D" w:rsidRPr="00DB3C2D">
        <w:t xml:space="preserve">. </w:t>
      </w:r>
      <w:r w:rsidR="00405312" w:rsidRPr="00DB3C2D">
        <w:t xml:space="preserve">This </w:t>
      </w:r>
      <w:r w:rsidR="004C1A2F" w:rsidRPr="00DB3C2D">
        <w:t>suggests</w:t>
      </w:r>
      <w:r w:rsidR="00405312" w:rsidRPr="00DB3C2D">
        <w:t xml:space="preserve"> that the relationship between the explanatory variable and the dependent variable is consistent across all levels</w:t>
      </w:r>
      <w:r w:rsidR="00112228" w:rsidRPr="00DB3C2D">
        <w:t xml:space="preserve"> of the dependent variable</w:t>
      </w:r>
      <w:r w:rsidR="00405312" w:rsidRPr="00DB3C2D">
        <w:t xml:space="preserve">. </w:t>
      </w:r>
    </w:p>
    <w:p w:rsidR="007367E3" w:rsidRPr="00DB3C2D" w:rsidRDefault="001B3FF1" w:rsidP="00736857">
      <w:r w:rsidRPr="00DB3C2D">
        <w:rPr>
          <w:lang w:val="en-US"/>
        </w:rPr>
        <w:t>Following the results of the table, a</w:t>
      </w:r>
      <w:r w:rsidR="008E49E6" w:rsidRPr="00DB3C2D">
        <w:rPr>
          <w:lang w:val="en-US"/>
        </w:rPr>
        <w:t xml:space="preserve">ll else being equal, </w:t>
      </w:r>
      <w:r w:rsidRPr="00DB3C2D">
        <w:rPr>
          <w:lang w:val="en-US"/>
        </w:rPr>
        <w:t>individuals who did</w:t>
      </w:r>
      <w:r w:rsidR="00C1442F" w:rsidRPr="00DB3C2D">
        <w:rPr>
          <w:lang w:val="en-US"/>
        </w:rPr>
        <w:t xml:space="preserve"> not carry money</w:t>
      </w:r>
      <w:r w:rsidR="00CD0322" w:rsidRPr="00DB3C2D">
        <w:rPr>
          <w:lang w:val="en-US"/>
        </w:rPr>
        <w:t xml:space="preserve"> due to security were predicted to have a 31% </w:t>
      </w:r>
      <w:r w:rsidR="00CD0322" w:rsidRPr="00DB3C2D">
        <w:t>odds</w:t>
      </w:r>
      <w:r w:rsidR="007367E3" w:rsidRPr="00DB3C2D">
        <w:t xml:space="preserve"> increase</w:t>
      </w:r>
      <w:r w:rsidR="00CD0322" w:rsidRPr="00DB3C2D">
        <w:t xml:space="preserve"> of perceiving corruption in their country compared to those who </w:t>
      </w:r>
      <w:r w:rsidR="00973D90">
        <w:t>did carry</w:t>
      </w:r>
      <w:r w:rsidR="00CD0322" w:rsidRPr="00DB3C2D">
        <w:t xml:space="preserve"> money</w:t>
      </w:r>
      <w:r w:rsidR="009F19E8">
        <w:t xml:space="preserve">, with this difference being </w:t>
      </w:r>
      <w:r w:rsidR="00D1473C" w:rsidRPr="00DB3C2D">
        <w:t>statistical</w:t>
      </w:r>
      <w:r w:rsidR="009F19E8">
        <w:t>ly</w:t>
      </w:r>
      <w:r w:rsidR="00D1473C" w:rsidRPr="00DB3C2D">
        <w:t xml:space="preserve"> </w:t>
      </w:r>
      <w:r w:rsidR="00D81E9D" w:rsidRPr="00DB3C2D">
        <w:t>significant</w:t>
      </w:r>
      <w:r w:rsidR="00D1473C" w:rsidRPr="00DB3C2D">
        <w:t xml:space="preserve"> (SE = 0.16, t(1151)=2.19, p=0.029)</w:t>
      </w:r>
      <w:r w:rsidR="00CD0322" w:rsidRPr="00DB3C2D">
        <w:t xml:space="preserve">. </w:t>
      </w:r>
    </w:p>
    <w:p w:rsidR="007367E3" w:rsidRDefault="007367E3" w:rsidP="00736857">
      <w:pPr>
        <w:rPr>
          <w:b/>
          <w:bCs/>
          <w:sz w:val="24"/>
          <w:szCs w:val="24"/>
          <w:lang w:val="en-US"/>
        </w:rPr>
      </w:pPr>
    </w:p>
    <w:p w:rsidR="001F3A7E" w:rsidRDefault="001F3A7E" w:rsidP="00736857">
      <w:pPr>
        <w:rPr>
          <w:b/>
          <w:bCs/>
          <w:sz w:val="24"/>
          <w:szCs w:val="24"/>
          <w:lang w:val="en-US"/>
        </w:rPr>
      </w:pPr>
    </w:p>
    <w:p w:rsidR="001F3A7E" w:rsidRDefault="001F3A7E" w:rsidP="00736857">
      <w:pPr>
        <w:rPr>
          <w:b/>
          <w:bCs/>
          <w:sz w:val="24"/>
          <w:szCs w:val="24"/>
          <w:lang w:val="en-US"/>
        </w:rPr>
      </w:pPr>
    </w:p>
    <w:p w:rsidR="001F3A7E" w:rsidRDefault="001F3A7E" w:rsidP="00736857">
      <w:pPr>
        <w:rPr>
          <w:b/>
          <w:bCs/>
          <w:sz w:val="24"/>
          <w:szCs w:val="24"/>
          <w:lang w:val="en-US"/>
        </w:rPr>
      </w:pPr>
    </w:p>
    <w:p w:rsidR="001F3A7E" w:rsidRDefault="001F3A7E" w:rsidP="00736857">
      <w:pPr>
        <w:rPr>
          <w:b/>
          <w:bCs/>
          <w:sz w:val="24"/>
          <w:szCs w:val="24"/>
          <w:lang w:val="en-US"/>
        </w:rPr>
      </w:pPr>
    </w:p>
    <w:p w:rsidR="001F3A7E" w:rsidRDefault="001F3A7E" w:rsidP="00736857">
      <w:pPr>
        <w:rPr>
          <w:b/>
          <w:bCs/>
          <w:sz w:val="24"/>
          <w:szCs w:val="24"/>
          <w:lang w:val="en-US"/>
        </w:rPr>
      </w:pPr>
    </w:p>
    <w:p w:rsidR="001F3A7E" w:rsidRDefault="001F3A7E" w:rsidP="00736857">
      <w:pPr>
        <w:rPr>
          <w:b/>
          <w:bCs/>
          <w:sz w:val="24"/>
          <w:szCs w:val="24"/>
          <w:lang w:val="en-US"/>
        </w:rPr>
      </w:pPr>
    </w:p>
    <w:p w:rsidR="001F3A7E" w:rsidRDefault="001F3A7E" w:rsidP="00736857">
      <w:pPr>
        <w:rPr>
          <w:b/>
          <w:bCs/>
          <w:sz w:val="24"/>
          <w:szCs w:val="24"/>
          <w:lang w:val="en-US"/>
        </w:rPr>
      </w:pPr>
    </w:p>
    <w:p w:rsidR="001F3A7E" w:rsidRDefault="001F3A7E" w:rsidP="00736857">
      <w:pPr>
        <w:rPr>
          <w:b/>
          <w:bCs/>
          <w:sz w:val="24"/>
          <w:szCs w:val="24"/>
          <w:lang w:val="en-US"/>
        </w:rPr>
      </w:pPr>
    </w:p>
    <w:p w:rsidR="001F3A7E" w:rsidRDefault="001F3A7E" w:rsidP="00736857">
      <w:pPr>
        <w:rPr>
          <w:b/>
          <w:bCs/>
          <w:sz w:val="24"/>
          <w:szCs w:val="24"/>
          <w:lang w:val="en-US"/>
        </w:rPr>
      </w:pPr>
    </w:p>
    <w:p w:rsidR="00BE54CC" w:rsidRDefault="00BE54CC" w:rsidP="00736857">
      <w:pPr>
        <w:rPr>
          <w:b/>
          <w:bCs/>
          <w:lang w:val="en-US"/>
        </w:rPr>
      </w:pPr>
    </w:p>
    <w:p w:rsidR="00E778ED" w:rsidRDefault="00E778ED" w:rsidP="00736857">
      <w:pPr>
        <w:rPr>
          <w:b/>
          <w:bCs/>
          <w:lang w:val="en-US"/>
        </w:rPr>
      </w:pPr>
    </w:p>
    <w:p w:rsidR="00E778ED" w:rsidRDefault="00E778ED" w:rsidP="00736857">
      <w:pPr>
        <w:rPr>
          <w:b/>
          <w:bCs/>
          <w:lang w:val="en-US"/>
        </w:rPr>
      </w:pPr>
    </w:p>
    <w:p w:rsidR="005256CB" w:rsidRPr="006E7104" w:rsidRDefault="005256CB" w:rsidP="00736857">
      <w:pPr>
        <w:rPr>
          <w:b/>
          <w:bCs/>
          <w:lang w:val="en-US"/>
        </w:rPr>
      </w:pPr>
      <w:r w:rsidRPr="006E7104">
        <w:rPr>
          <w:b/>
          <w:bCs/>
          <w:lang w:val="en-US"/>
        </w:rPr>
        <w:t>Linear Regression Model</w:t>
      </w:r>
    </w:p>
    <w:p w:rsidR="00D03EC3" w:rsidRPr="00D03EC3" w:rsidRDefault="00BE55FC" w:rsidP="00D03EC3">
      <w:r>
        <w:t>For the second model question</w:t>
      </w:r>
      <w:r w:rsidR="00D03EC3" w:rsidRPr="00D03EC3">
        <w:t xml:space="preserve">, I fit a linear model </w:t>
      </w:r>
      <w:r w:rsidR="00603E27">
        <w:t>and ran the following</w:t>
      </w:r>
      <w:r w:rsidR="00D03EC3" w:rsidRPr="00D03EC3">
        <w:t xml:space="preserve"> assumption</w:t>
      </w:r>
      <w:r w:rsidR="00603E27">
        <w:t xml:space="preserve"> checks</w:t>
      </w:r>
      <w:r w:rsidR="00D03EC3" w:rsidRPr="00D03EC3">
        <w:t xml:space="preserve"> required for a linear model:</w:t>
      </w:r>
    </w:p>
    <w:p w:rsidR="00D03EC3" w:rsidRPr="00D03EC3" w:rsidRDefault="00D03EC3" w:rsidP="00D03EC3">
      <w:pPr>
        <w:numPr>
          <w:ilvl w:val="0"/>
          <w:numId w:val="2"/>
        </w:numPr>
      </w:pPr>
      <w:r w:rsidRPr="00D03EC3">
        <w:t>A Breusch–Pagan test for non-constant variance in the model residuals, which showed significant heteroscedasticity (p&lt;0.001).</w:t>
      </w:r>
    </w:p>
    <w:p w:rsidR="00D03EC3" w:rsidRPr="00D03EC3" w:rsidRDefault="00D03EC3" w:rsidP="00D03EC3">
      <w:pPr>
        <w:numPr>
          <w:ilvl w:val="0"/>
          <w:numId w:val="2"/>
        </w:numPr>
      </w:pPr>
      <w:r w:rsidRPr="00D03EC3">
        <w:t>A Shapiro–Wilk test for normality of the residuals, which showed the residuals were significantly non-normal (p&lt;0.001).</w:t>
      </w:r>
    </w:p>
    <w:p w:rsidR="00D03EC3" w:rsidRPr="00D03EC3" w:rsidRDefault="00E3092E" w:rsidP="00D03EC3">
      <w:pPr>
        <w:numPr>
          <w:ilvl w:val="0"/>
          <w:numId w:val="2"/>
        </w:numPr>
      </w:pPr>
      <w:r>
        <w:t>A</w:t>
      </w:r>
      <w:r w:rsidR="00D03EC3" w:rsidRPr="00D03EC3">
        <w:t xml:space="preserve"> multicollinearity </w:t>
      </w:r>
      <w:r w:rsidR="00406597">
        <w:t>check</w:t>
      </w:r>
      <w:r>
        <w:t xml:space="preserve">, which </w:t>
      </w:r>
      <w:r w:rsidR="00D03EC3" w:rsidRPr="00D03EC3">
        <w:t>showed that all variance inflation factors (VIFs) were less than 5 (the largest VIF was 1.0</w:t>
      </w:r>
      <w:r w:rsidR="00D03EC3">
        <w:t>6</w:t>
      </w:r>
      <w:r w:rsidR="00D03EC3" w:rsidRPr="00D03EC3">
        <w:t>).</w:t>
      </w:r>
    </w:p>
    <w:p w:rsidR="002553F3" w:rsidRDefault="00D03EC3" w:rsidP="00BC4FCC">
      <w:pPr>
        <w:numPr>
          <w:ilvl w:val="0"/>
          <w:numId w:val="2"/>
        </w:numPr>
      </w:pPr>
      <w:r w:rsidRPr="00D03EC3">
        <w:t>A check for</w:t>
      </w:r>
      <w:r w:rsidR="00E3092E">
        <w:t xml:space="preserve"> influential</w:t>
      </w:r>
      <w:r w:rsidRPr="00D03EC3">
        <w:t xml:space="preserve"> outliers </w:t>
      </w:r>
      <w:r w:rsidR="00E3092E">
        <w:t xml:space="preserve">which </w:t>
      </w:r>
      <w:r w:rsidR="00BC4FCC">
        <w:t xml:space="preserve">did not work </w:t>
      </w:r>
      <w:r w:rsidR="00E3092E">
        <w:t>due to an error indicating</w:t>
      </w:r>
      <w:r w:rsidR="00BC4FCC">
        <w:t xml:space="preserve"> n</w:t>
      </w:r>
      <w:r w:rsidR="00BC4FCC" w:rsidRPr="00BC4FCC">
        <w:t>o numeric variables found</w:t>
      </w:r>
      <w:r w:rsidR="00E3092E">
        <w:t xml:space="preserve"> and that</w:t>
      </w:r>
      <w:r w:rsidR="00BC4FCC">
        <w:t xml:space="preserve"> there was no</w:t>
      </w:r>
      <w:r w:rsidR="00BC4FCC" w:rsidRPr="00BC4FCC">
        <w:t xml:space="preserve"> data to check for outliers.</w:t>
      </w:r>
    </w:p>
    <w:p w:rsidR="00D03EC3" w:rsidRPr="00D03EC3" w:rsidRDefault="00D03EC3" w:rsidP="00206A17">
      <w:pPr>
        <w:numPr>
          <w:ilvl w:val="0"/>
          <w:numId w:val="2"/>
        </w:numPr>
      </w:pPr>
      <w:r w:rsidRPr="00D03EC3">
        <w:t>A Durbin–Watson test for autocorrelation of residuals, which showed significant autocorrelation (p&lt;0.001).</w:t>
      </w:r>
    </w:p>
    <w:p w:rsidR="00D03EC3" w:rsidRDefault="00D03EC3" w:rsidP="00736857">
      <w:r w:rsidRPr="00D03EC3">
        <w:t>Since the linear model did not meet any of the assumptions required for the results to be considered reliable (except for the lack of multicollinearity), the results produced by this model</w:t>
      </w:r>
      <w:r w:rsidR="007E0241">
        <w:t xml:space="preserve"> cannot be trusted</w:t>
      </w:r>
      <w:r w:rsidRPr="00D03EC3">
        <w:t>.</w:t>
      </w:r>
    </w:p>
    <w:p w:rsidR="00FD62E8" w:rsidRDefault="00FD62E8" w:rsidP="00736857">
      <w:r w:rsidRPr="00FD62E8">
        <w:t>Adding on to this model, the question also required fitting count models (Poisson distribution and</w:t>
      </w:r>
      <w:r>
        <w:t xml:space="preserve"> </w:t>
      </w:r>
      <w:r w:rsidRPr="00FD62E8">
        <w:t>Negative Binomial distribution). After running the compare performance test between the two distributions, the results showed that the Poisson model had better performance statistics (AIC = 5125.1, BIC = 5165.6).</w:t>
      </w:r>
    </w:p>
    <w:p w:rsidR="00736857" w:rsidRDefault="001A1C0D" w:rsidP="00736857">
      <w:pPr>
        <w:rPr>
          <w:b/>
          <w:bCs/>
          <w:lang w:val="en-US"/>
        </w:rPr>
      </w:pPr>
      <w:r>
        <w:rPr>
          <w:b/>
          <w:bCs/>
          <w:lang w:val="en-US"/>
        </w:rPr>
        <w:t>Poisson</w:t>
      </w:r>
      <w:r w:rsidR="00736857" w:rsidRPr="006E7104">
        <w:rPr>
          <w:b/>
          <w:bCs/>
          <w:lang w:val="en-US"/>
        </w:rPr>
        <w:t xml:space="preserve"> Model</w:t>
      </w:r>
    </w:p>
    <w:p w:rsidR="006E7104" w:rsidRPr="00C601F6" w:rsidRDefault="006E7104" w:rsidP="00736857">
      <w:r w:rsidRPr="002A4A64">
        <w:t>Table </w:t>
      </w:r>
      <w:r w:rsidR="00F47A8F">
        <w:t>2</w:t>
      </w:r>
      <w:r w:rsidRPr="002A4A64">
        <w:t xml:space="preserve">: </w:t>
      </w:r>
      <w:r>
        <w:t>Incidence rate</w:t>
      </w:r>
      <w:r w:rsidRPr="002A4A64">
        <w:t xml:space="preserve"> ratios for model </w:t>
      </w:r>
      <w:r w:rsidR="00C601F6" w:rsidRPr="00C601F6">
        <w:t>between demographic characteristics, the perception of security and people’s subjective corruption</w:t>
      </w:r>
    </w:p>
    <w:tbl>
      <w:tblPr>
        <w:tblStyle w:val="TableGrid"/>
        <w:tblW w:w="0" w:type="auto"/>
        <w:tblLook w:val="04A0" w:firstRow="1" w:lastRow="0" w:firstColumn="1" w:lastColumn="0" w:noHBand="0" w:noVBand="1"/>
      </w:tblPr>
      <w:tblGrid>
        <w:gridCol w:w="2829"/>
        <w:gridCol w:w="993"/>
        <w:gridCol w:w="1586"/>
        <w:gridCol w:w="1804"/>
        <w:gridCol w:w="1804"/>
      </w:tblGrid>
      <w:tr w:rsidR="003029C2" w:rsidRPr="00DC2B4A" w:rsidTr="003029C2">
        <w:tc>
          <w:tcPr>
            <w:tcW w:w="2829" w:type="dxa"/>
          </w:tcPr>
          <w:p w:rsidR="003029C2" w:rsidRPr="00D41644" w:rsidRDefault="003029C2" w:rsidP="003029C2">
            <w:r w:rsidRPr="00D41644">
              <w:t>Parameter</w:t>
            </w:r>
          </w:p>
        </w:tc>
        <w:tc>
          <w:tcPr>
            <w:tcW w:w="993" w:type="dxa"/>
          </w:tcPr>
          <w:p w:rsidR="003029C2" w:rsidRPr="00D41644" w:rsidRDefault="003029C2" w:rsidP="003029C2">
            <w:r w:rsidRPr="00D41644">
              <w:t>IRR</w:t>
            </w:r>
          </w:p>
        </w:tc>
        <w:tc>
          <w:tcPr>
            <w:tcW w:w="1586" w:type="dxa"/>
          </w:tcPr>
          <w:p w:rsidR="003029C2" w:rsidRPr="00D41644" w:rsidRDefault="003029C2" w:rsidP="003029C2">
            <w:r w:rsidRPr="00D41644">
              <w:t>SE</w:t>
            </w:r>
          </w:p>
        </w:tc>
        <w:tc>
          <w:tcPr>
            <w:tcW w:w="1804" w:type="dxa"/>
          </w:tcPr>
          <w:p w:rsidR="003029C2" w:rsidRPr="00D41644" w:rsidRDefault="003029C2" w:rsidP="003029C2">
            <w:r w:rsidRPr="00D41644">
              <w:t>z</w:t>
            </w:r>
          </w:p>
        </w:tc>
        <w:tc>
          <w:tcPr>
            <w:tcW w:w="1804" w:type="dxa"/>
          </w:tcPr>
          <w:p w:rsidR="003029C2" w:rsidRPr="00D41644" w:rsidRDefault="003029C2" w:rsidP="003029C2">
            <w:r w:rsidRPr="00D41644">
              <w:t>p</w:t>
            </w:r>
          </w:p>
        </w:tc>
      </w:tr>
      <w:tr w:rsidR="003029C2" w:rsidRPr="00DC2B4A" w:rsidTr="003029C2">
        <w:tc>
          <w:tcPr>
            <w:tcW w:w="2829" w:type="dxa"/>
          </w:tcPr>
          <w:p w:rsidR="003029C2" w:rsidRPr="00D41644" w:rsidRDefault="003029C2" w:rsidP="003029C2">
            <w:r w:rsidRPr="00D41644">
              <w:t>(Intercept)</w:t>
            </w:r>
          </w:p>
        </w:tc>
        <w:tc>
          <w:tcPr>
            <w:tcW w:w="993" w:type="dxa"/>
          </w:tcPr>
          <w:p w:rsidR="003029C2" w:rsidRPr="00D41644" w:rsidRDefault="003029C2" w:rsidP="003029C2">
            <w:r w:rsidRPr="00D41644">
              <w:t>8.48</w:t>
            </w:r>
          </w:p>
        </w:tc>
        <w:tc>
          <w:tcPr>
            <w:tcW w:w="1586" w:type="dxa"/>
          </w:tcPr>
          <w:p w:rsidR="003029C2" w:rsidRPr="00D41644" w:rsidRDefault="003029C2" w:rsidP="003029C2">
            <w:r w:rsidRPr="00D41644">
              <w:t>0.26</w:t>
            </w:r>
          </w:p>
        </w:tc>
        <w:tc>
          <w:tcPr>
            <w:tcW w:w="1804" w:type="dxa"/>
          </w:tcPr>
          <w:p w:rsidR="003029C2" w:rsidRPr="00D41644" w:rsidRDefault="003029C2" w:rsidP="003029C2">
            <w:r w:rsidRPr="00D41644">
              <w:t>69.83</w:t>
            </w:r>
          </w:p>
        </w:tc>
        <w:tc>
          <w:tcPr>
            <w:tcW w:w="1804" w:type="dxa"/>
          </w:tcPr>
          <w:p w:rsidR="003029C2" w:rsidRPr="00D41644" w:rsidRDefault="003029C2" w:rsidP="003029C2">
            <w:r w:rsidRPr="00D41644">
              <w:t>&lt; .001</w:t>
            </w:r>
          </w:p>
        </w:tc>
      </w:tr>
      <w:tr w:rsidR="003029C2" w:rsidRPr="00DC2B4A" w:rsidTr="003029C2">
        <w:tc>
          <w:tcPr>
            <w:tcW w:w="2829" w:type="dxa"/>
          </w:tcPr>
          <w:p w:rsidR="003029C2" w:rsidRPr="00D41644" w:rsidRDefault="003029C2" w:rsidP="003029C2">
            <w:r w:rsidRPr="00D41644">
              <w:t>don’t carry money [Yes]</w:t>
            </w:r>
          </w:p>
        </w:tc>
        <w:tc>
          <w:tcPr>
            <w:tcW w:w="993" w:type="dxa"/>
          </w:tcPr>
          <w:p w:rsidR="003029C2" w:rsidRPr="00D41644" w:rsidRDefault="003029C2" w:rsidP="003029C2">
            <w:r w:rsidRPr="00D41644">
              <w:t>1.03</w:t>
            </w:r>
          </w:p>
        </w:tc>
        <w:tc>
          <w:tcPr>
            <w:tcW w:w="1586" w:type="dxa"/>
          </w:tcPr>
          <w:p w:rsidR="003029C2" w:rsidRPr="00D41644" w:rsidRDefault="003029C2" w:rsidP="003029C2">
            <w:r w:rsidRPr="00D41644">
              <w:t>0.02</w:t>
            </w:r>
          </w:p>
        </w:tc>
        <w:tc>
          <w:tcPr>
            <w:tcW w:w="1804" w:type="dxa"/>
          </w:tcPr>
          <w:p w:rsidR="003029C2" w:rsidRPr="00D41644" w:rsidRDefault="003029C2" w:rsidP="003029C2">
            <w:r w:rsidRPr="00D41644">
              <w:t>1.27</w:t>
            </w:r>
          </w:p>
        </w:tc>
        <w:tc>
          <w:tcPr>
            <w:tcW w:w="1804" w:type="dxa"/>
          </w:tcPr>
          <w:p w:rsidR="003029C2" w:rsidRPr="00D41644" w:rsidRDefault="003029C2" w:rsidP="003029C2">
            <w:r w:rsidRPr="00D41644">
              <w:t>0.203</w:t>
            </w:r>
          </w:p>
        </w:tc>
      </w:tr>
      <w:tr w:rsidR="003029C2" w:rsidRPr="00DC2B4A" w:rsidTr="003029C2">
        <w:tc>
          <w:tcPr>
            <w:tcW w:w="2829" w:type="dxa"/>
          </w:tcPr>
          <w:p w:rsidR="003029C2" w:rsidRPr="00D41644" w:rsidRDefault="003029C2" w:rsidP="003029C2">
            <w:r w:rsidRPr="00D41644">
              <w:t>social class [Working class]</w:t>
            </w:r>
          </w:p>
        </w:tc>
        <w:tc>
          <w:tcPr>
            <w:tcW w:w="993" w:type="dxa"/>
          </w:tcPr>
          <w:p w:rsidR="003029C2" w:rsidRPr="00D41644" w:rsidRDefault="003029C2" w:rsidP="003029C2">
            <w:r w:rsidRPr="00D41644">
              <w:t>1.04</w:t>
            </w:r>
          </w:p>
        </w:tc>
        <w:tc>
          <w:tcPr>
            <w:tcW w:w="1586" w:type="dxa"/>
          </w:tcPr>
          <w:p w:rsidR="003029C2" w:rsidRPr="00D41644" w:rsidRDefault="003029C2" w:rsidP="003029C2">
            <w:r w:rsidRPr="00D41644">
              <w:t>0.03</w:t>
            </w:r>
          </w:p>
        </w:tc>
        <w:tc>
          <w:tcPr>
            <w:tcW w:w="1804" w:type="dxa"/>
          </w:tcPr>
          <w:p w:rsidR="003029C2" w:rsidRPr="00D41644" w:rsidRDefault="003029C2" w:rsidP="003029C2">
            <w:r w:rsidRPr="00D41644">
              <w:t>1.49</w:t>
            </w:r>
          </w:p>
        </w:tc>
        <w:tc>
          <w:tcPr>
            <w:tcW w:w="1804" w:type="dxa"/>
          </w:tcPr>
          <w:p w:rsidR="003029C2" w:rsidRPr="00D41644" w:rsidRDefault="003029C2" w:rsidP="003029C2">
            <w:r w:rsidRPr="00D41644">
              <w:t>0.135</w:t>
            </w:r>
          </w:p>
        </w:tc>
      </w:tr>
      <w:tr w:rsidR="003029C2" w:rsidRPr="00DC2B4A" w:rsidTr="003029C2">
        <w:tc>
          <w:tcPr>
            <w:tcW w:w="2829" w:type="dxa"/>
          </w:tcPr>
          <w:p w:rsidR="003029C2" w:rsidRPr="00D41644" w:rsidRDefault="003029C2" w:rsidP="003029C2">
            <w:r w:rsidRPr="00D41644">
              <w:t>social class [Lower middle class]</w:t>
            </w:r>
          </w:p>
        </w:tc>
        <w:tc>
          <w:tcPr>
            <w:tcW w:w="993" w:type="dxa"/>
          </w:tcPr>
          <w:p w:rsidR="003029C2" w:rsidRPr="00D41644" w:rsidRDefault="003029C2" w:rsidP="003029C2">
            <w:r w:rsidRPr="00D41644">
              <w:t>1.02</w:t>
            </w:r>
          </w:p>
        </w:tc>
        <w:tc>
          <w:tcPr>
            <w:tcW w:w="1586" w:type="dxa"/>
          </w:tcPr>
          <w:p w:rsidR="003029C2" w:rsidRPr="00D41644" w:rsidRDefault="003029C2" w:rsidP="003029C2">
            <w:r w:rsidRPr="00D41644">
              <w:t>0.03</w:t>
            </w:r>
          </w:p>
        </w:tc>
        <w:tc>
          <w:tcPr>
            <w:tcW w:w="1804" w:type="dxa"/>
          </w:tcPr>
          <w:p w:rsidR="003029C2" w:rsidRPr="00D41644" w:rsidRDefault="003029C2" w:rsidP="003029C2">
            <w:r w:rsidRPr="00D41644">
              <w:t>0.81</w:t>
            </w:r>
          </w:p>
        </w:tc>
        <w:tc>
          <w:tcPr>
            <w:tcW w:w="1804" w:type="dxa"/>
          </w:tcPr>
          <w:p w:rsidR="003029C2" w:rsidRPr="00D41644" w:rsidRDefault="003029C2" w:rsidP="003029C2">
            <w:r w:rsidRPr="00D41644">
              <w:t>0.418</w:t>
            </w:r>
          </w:p>
        </w:tc>
      </w:tr>
      <w:tr w:rsidR="003029C2" w:rsidRPr="00DC2B4A" w:rsidTr="003029C2">
        <w:tc>
          <w:tcPr>
            <w:tcW w:w="2829" w:type="dxa"/>
          </w:tcPr>
          <w:p w:rsidR="003029C2" w:rsidRPr="00D41644" w:rsidRDefault="003029C2" w:rsidP="003029C2">
            <w:r w:rsidRPr="00D41644">
              <w:t>social class [Upper middle class]</w:t>
            </w:r>
          </w:p>
        </w:tc>
        <w:tc>
          <w:tcPr>
            <w:tcW w:w="993" w:type="dxa"/>
          </w:tcPr>
          <w:p w:rsidR="003029C2" w:rsidRPr="00D41644" w:rsidRDefault="003029C2" w:rsidP="003029C2">
            <w:r w:rsidRPr="00D41644">
              <w:t>1.04</w:t>
            </w:r>
          </w:p>
        </w:tc>
        <w:tc>
          <w:tcPr>
            <w:tcW w:w="1586" w:type="dxa"/>
          </w:tcPr>
          <w:p w:rsidR="003029C2" w:rsidRPr="00D41644" w:rsidRDefault="003029C2" w:rsidP="003029C2">
            <w:r w:rsidRPr="00D41644">
              <w:t>0.04</w:t>
            </w:r>
          </w:p>
        </w:tc>
        <w:tc>
          <w:tcPr>
            <w:tcW w:w="1804" w:type="dxa"/>
          </w:tcPr>
          <w:p w:rsidR="003029C2" w:rsidRPr="00D41644" w:rsidRDefault="003029C2" w:rsidP="003029C2">
            <w:r w:rsidRPr="00D41644">
              <w:t>0.87</w:t>
            </w:r>
          </w:p>
        </w:tc>
        <w:tc>
          <w:tcPr>
            <w:tcW w:w="1804" w:type="dxa"/>
          </w:tcPr>
          <w:p w:rsidR="003029C2" w:rsidRPr="00D41644" w:rsidRDefault="003029C2" w:rsidP="003029C2">
            <w:r w:rsidRPr="00D41644">
              <w:t>0.383</w:t>
            </w:r>
          </w:p>
        </w:tc>
      </w:tr>
      <w:tr w:rsidR="003029C2" w:rsidRPr="00DC2B4A" w:rsidTr="003029C2">
        <w:tc>
          <w:tcPr>
            <w:tcW w:w="2829" w:type="dxa"/>
          </w:tcPr>
          <w:p w:rsidR="003029C2" w:rsidRPr="00D41644" w:rsidRDefault="003029C2" w:rsidP="003029C2">
            <w:r w:rsidRPr="00D41644">
              <w:t>sex [Female]</w:t>
            </w:r>
          </w:p>
        </w:tc>
        <w:tc>
          <w:tcPr>
            <w:tcW w:w="993" w:type="dxa"/>
          </w:tcPr>
          <w:p w:rsidR="003029C2" w:rsidRPr="00D41644" w:rsidRDefault="003029C2" w:rsidP="003029C2">
            <w:r w:rsidRPr="00D41644">
              <w:t>0.99</w:t>
            </w:r>
          </w:p>
        </w:tc>
        <w:tc>
          <w:tcPr>
            <w:tcW w:w="1586" w:type="dxa"/>
          </w:tcPr>
          <w:p w:rsidR="003029C2" w:rsidRPr="00D41644" w:rsidRDefault="003029C2" w:rsidP="003029C2">
            <w:r w:rsidRPr="00D41644">
              <w:t>0.02</w:t>
            </w:r>
          </w:p>
        </w:tc>
        <w:tc>
          <w:tcPr>
            <w:tcW w:w="1804" w:type="dxa"/>
          </w:tcPr>
          <w:p w:rsidR="003029C2" w:rsidRPr="00D41644" w:rsidRDefault="003029C2" w:rsidP="003029C2">
            <w:r w:rsidRPr="00D41644">
              <w:t>-0.65</w:t>
            </w:r>
          </w:p>
        </w:tc>
        <w:tc>
          <w:tcPr>
            <w:tcW w:w="1804" w:type="dxa"/>
          </w:tcPr>
          <w:p w:rsidR="003029C2" w:rsidRPr="00D41644" w:rsidRDefault="003029C2" w:rsidP="003029C2">
            <w:r w:rsidRPr="00D41644">
              <w:t>0.514</w:t>
            </w:r>
          </w:p>
        </w:tc>
      </w:tr>
      <w:tr w:rsidR="003029C2" w:rsidRPr="00DC2B4A" w:rsidTr="003029C2">
        <w:tc>
          <w:tcPr>
            <w:tcW w:w="2829" w:type="dxa"/>
          </w:tcPr>
          <w:p w:rsidR="003029C2" w:rsidRPr="00D41644" w:rsidRDefault="003029C2" w:rsidP="003029C2">
            <w:r w:rsidRPr="00D41644">
              <w:t>age 3 cat [30-49 years]</w:t>
            </w:r>
          </w:p>
        </w:tc>
        <w:tc>
          <w:tcPr>
            <w:tcW w:w="993" w:type="dxa"/>
          </w:tcPr>
          <w:p w:rsidR="003029C2" w:rsidRPr="00D41644" w:rsidRDefault="003029C2" w:rsidP="003029C2">
            <w:r w:rsidRPr="00D41644">
              <w:t>0.99</w:t>
            </w:r>
          </w:p>
        </w:tc>
        <w:tc>
          <w:tcPr>
            <w:tcW w:w="1586" w:type="dxa"/>
          </w:tcPr>
          <w:p w:rsidR="003029C2" w:rsidRPr="00D41644" w:rsidRDefault="003029C2" w:rsidP="003029C2">
            <w:r w:rsidRPr="00D41644">
              <w:t>0.02</w:t>
            </w:r>
          </w:p>
        </w:tc>
        <w:tc>
          <w:tcPr>
            <w:tcW w:w="1804" w:type="dxa"/>
          </w:tcPr>
          <w:p w:rsidR="003029C2" w:rsidRPr="00D41644" w:rsidRDefault="003029C2" w:rsidP="003029C2">
            <w:r w:rsidRPr="00D41644">
              <w:t>-0.25</w:t>
            </w:r>
          </w:p>
        </w:tc>
        <w:tc>
          <w:tcPr>
            <w:tcW w:w="1804" w:type="dxa"/>
          </w:tcPr>
          <w:p w:rsidR="003029C2" w:rsidRPr="00D41644" w:rsidRDefault="003029C2" w:rsidP="003029C2">
            <w:r w:rsidRPr="00D41644">
              <w:t>0.799</w:t>
            </w:r>
          </w:p>
        </w:tc>
      </w:tr>
      <w:tr w:rsidR="003029C2" w:rsidRPr="00DC2B4A" w:rsidTr="003029C2">
        <w:tc>
          <w:tcPr>
            <w:tcW w:w="2829" w:type="dxa"/>
          </w:tcPr>
          <w:p w:rsidR="003029C2" w:rsidRPr="00D41644" w:rsidRDefault="003029C2" w:rsidP="003029C2">
            <w:r w:rsidRPr="00D41644">
              <w:t>age 3 cat [50 and more years]</w:t>
            </w:r>
          </w:p>
        </w:tc>
        <w:tc>
          <w:tcPr>
            <w:tcW w:w="993" w:type="dxa"/>
          </w:tcPr>
          <w:p w:rsidR="003029C2" w:rsidRPr="00D41644" w:rsidRDefault="003029C2" w:rsidP="003029C2">
            <w:r w:rsidRPr="00D41644">
              <w:t>0.93</w:t>
            </w:r>
          </w:p>
        </w:tc>
        <w:tc>
          <w:tcPr>
            <w:tcW w:w="1586" w:type="dxa"/>
          </w:tcPr>
          <w:p w:rsidR="003029C2" w:rsidRPr="00D41644" w:rsidRDefault="003029C2" w:rsidP="003029C2">
            <w:r w:rsidRPr="00D41644">
              <w:t>0.03</w:t>
            </w:r>
          </w:p>
        </w:tc>
        <w:tc>
          <w:tcPr>
            <w:tcW w:w="1804" w:type="dxa"/>
          </w:tcPr>
          <w:p w:rsidR="003029C2" w:rsidRPr="00D41644" w:rsidRDefault="003029C2" w:rsidP="003029C2">
            <w:r w:rsidRPr="00D41644">
              <w:t>-2.58</w:t>
            </w:r>
          </w:p>
        </w:tc>
        <w:tc>
          <w:tcPr>
            <w:tcW w:w="1804" w:type="dxa"/>
          </w:tcPr>
          <w:p w:rsidR="003029C2" w:rsidRDefault="003029C2" w:rsidP="003029C2">
            <w:r w:rsidRPr="00D41644">
              <w:t>0.010</w:t>
            </w:r>
          </w:p>
        </w:tc>
      </w:tr>
    </w:tbl>
    <w:p w:rsidR="00736857" w:rsidRDefault="00736857" w:rsidP="00736857">
      <w:pPr>
        <w:rPr>
          <w:sz w:val="24"/>
          <w:szCs w:val="24"/>
          <w:lang w:val="en-US"/>
        </w:rPr>
      </w:pPr>
    </w:p>
    <w:p w:rsidR="005A38AB" w:rsidRDefault="005A38AB" w:rsidP="00F17570">
      <w:pPr>
        <w:rPr>
          <w:b/>
          <w:bCs/>
          <w:sz w:val="24"/>
          <w:szCs w:val="24"/>
          <w:lang w:val="en-US"/>
        </w:rPr>
      </w:pPr>
    </w:p>
    <w:p w:rsidR="005A38AB" w:rsidRDefault="005A38AB" w:rsidP="00F17570">
      <w:pPr>
        <w:rPr>
          <w:b/>
          <w:bCs/>
          <w:sz w:val="24"/>
          <w:szCs w:val="24"/>
          <w:lang w:val="en-US"/>
        </w:rPr>
      </w:pPr>
    </w:p>
    <w:p w:rsidR="005A38AB" w:rsidRDefault="005A38AB" w:rsidP="00F17570">
      <w:pPr>
        <w:rPr>
          <w:b/>
          <w:bCs/>
          <w:sz w:val="24"/>
          <w:szCs w:val="24"/>
          <w:lang w:val="en-US"/>
        </w:rPr>
      </w:pPr>
    </w:p>
    <w:p w:rsidR="005A38AB" w:rsidRDefault="005A38AB" w:rsidP="00F17570">
      <w:pPr>
        <w:rPr>
          <w:b/>
          <w:bCs/>
          <w:sz w:val="24"/>
          <w:szCs w:val="24"/>
          <w:lang w:val="en-US"/>
        </w:rPr>
      </w:pPr>
    </w:p>
    <w:p w:rsidR="00FB3687" w:rsidRPr="004F514E" w:rsidRDefault="002048EA" w:rsidP="00F17570">
      <w:pPr>
        <w:rPr>
          <w:lang w:val="en-US"/>
        </w:rPr>
      </w:pPr>
      <w:r w:rsidRPr="004F514E">
        <w:rPr>
          <w:lang w:val="en-US"/>
        </w:rPr>
        <w:t>Starting with the age category (50 and above)</w:t>
      </w:r>
      <w:r w:rsidR="00095A5F" w:rsidRPr="004F514E">
        <w:rPr>
          <w:lang w:val="en-US"/>
        </w:rPr>
        <w:t xml:space="preserve">, the incidence rate ratio for this variable is 0.93, which implies that individuals who fall within this category </w:t>
      </w:r>
      <w:r w:rsidR="00971ECD" w:rsidRPr="004F514E">
        <w:rPr>
          <w:lang w:val="en-US"/>
        </w:rPr>
        <w:t>are</w:t>
      </w:r>
      <w:r w:rsidR="00095A5F" w:rsidRPr="004F514E">
        <w:rPr>
          <w:lang w:val="en-US"/>
        </w:rPr>
        <w:t xml:space="preserve"> 0.93 times</w:t>
      </w:r>
      <w:r w:rsidR="00971ECD" w:rsidRPr="004F514E">
        <w:rPr>
          <w:lang w:val="en-US"/>
        </w:rPr>
        <w:t xml:space="preserve"> likely</w:t>
      </w:r>
      <w:r w:rsidR="00095A5F" w:rsidRPr="004F514E">
        <w:rPr>
          <w:lang w:val="en-US"/>
        </w:rPr>
        <w:t xml:space="preserve"> of perce</w:t>
      </w:r>
      <w:r w:rsidR="00F40841" w:rsidRPr="004F514E">
        <w:rPr>
          <w:lang w:val="en-US"/>
        </w:rPr>
        <w:t>i</w:t>
      </w:r>
      <w:r w:rsidR="00095A5F" w:rsidRPr="004F514E">
        <w:rPr>
          <w:lang w:val="en-US"/>
        </w:rPr>
        <w:t>ving corruption in comparison to individuals who belong to the age category (30 and below)</w:t>
      </w:r>
      <w:r w:rsidR="00D92890" w:rsidRPr="004F514E">
        <w:rPr>
          <w:lang w:val="en-US"/>
        </w:rPr>
        <w:t xml:space="preserve"> on a statistically significant scale (p = 0.010)</w:t>
      </w:r>
      <w:r w:rsidR="00E84136" w:rsidRPr="004F514E">
        <w:rPr>
          <w:lang w:val="en-US"/>
        </w:rPr>
        <w:t>, all else being equal</w:t>
      </w:r>
      <w:r w:rsidR="00095A5F" w:rsidRPr="004F514E">
        <w:rPr>
          <w:lang w:val="en-US"/>
        </w:rPr>
        <w:t xml:space="preserve">. </w:t>
      </w:r>
    </w:p>
    <w:p w:rsidR="00CF491E" w:rsidRPr="004F514E" w:rsidRDefault="00FF4FA4" w:rsidP="00CF491E">
      <w:pPr>
        <w:rPr>
          <w:lang w:val="en-US"/>
        </w:rPr>
      </w:pPr>
      <w:r w:rsidRPr="004F514E">
        <w:rPr>
          <w:lang w:val="en-US"/>
        </w:rPr>
        <w:t>In contrast</w:t>
      </w:r>
      <w:r w:rsidR="0041231C" w:rsidRPr="004F514E">
        <w:rPr>
          <w:lang w:val="en-US"/>
        </w:rPr>
        <w:t xml:space="preserve">, looking at the other demographic variables such as social class, none of the </w:t>
      </w:r>
      <w:r w:rsidRPr="004F514E">
        <w:rPr>
          <w:lang w:val="en-US"/>
        </w:rPr>
        <w:t xml:space="preserve">social </w:t>
      </w:r>
      <w:r w:rsidR="0041231C" w:rsidRPr="004F514E">
        <w:rPr>
          <w:lang w:val="en-US"/>
        </w:rPr>
        <w:t xml:space="preserve">hierarchies within this variable fall on the statistically significant scale. For instance, looking at the </w:t>
      </w:r>
      <w:r w:rsidR="009118AB" w:rsidRPr="004F514E">
        <w:rPr>
          <w:lang w:val="en-US"/>
        </w:rPr>
        <w:t xml:space="preserve">upper middle class category, it gives an incidence rate ratio of </w:t>
      </w:r>
      <w:r w:rsidR="003908B2" w:rsidRPr="004F514E">
        <w:rPr>
          <w:lang w:val="en-US"/>
        </w:rPr>
        <w:t>1.0</w:t>
      </w:r>
      <w:r w:rsidR="00B67572" w:rsidRPr="004F514E">
        <w:rPr>
          <w:lang w:val="en-US"/>
        </w:rPr>
        <w:t>4</w:t>
      </w:r>
      <w:r w:rsidR="003908B2" w:rsidRPr="004F514E">
        <w:rPr>
          <w:lang w:val="en-US"/>
        </w:rPr>
        <w:t>, suggesting that individu</w:t>
      </w:r>
      <w:r w:rsidR="00E84136" w:rsidRPr="004F514E">
        <w:rPr>
          <w:lang w:val="en-US"/>
        </w:rPr>
        <w:t>al</w:t>
      </w:r>
      <w:r w:rsidR="003908B2" w:rsidRPr="004F514E">
        <w:rPr>
          <w:lang w:val="en-US"/>
        </w:rPr>
        <w:t>s who fall within this social class category are 1.0</w:t>
      </w:r>
      <w:r w:rsidR="00B67572" w:rsidRPr="004F514E">
        <w:rPr>
          <w:lang w:val="en-US"/>
        </w:rPr>
        <w:t>4</w:t>
      </w:r>
      <w:r w:rsidR="003908B2" w:rsidRPr="004F514E">
        <w:rPr>
          <w:lang w:val="en-US"/>
        </w:rPr>
        <w:t xml:space="preserve"> </w:t>
      </w:r>
      <w:r w:rsidR="00764123" w:rsidRPr="004F514E">
        <w:rPr>
          <w:lang w:val="en-US"/>
        </w:rPr>
        <w:t>times</w:t>
      </w:r>
      <w:r w:rsidR="00CF491E" w:rsidRPr="004F514E">
        <w:rPr>
          <w:lang w:val="en-US"/>
        </w:rPr>
        <w:t xml:space="preserve"> </w:t>
      </w:r>
      <w:r w:rsidR="00764123" w:rsidRPr="004F514E">
        <w:rPr>
          <w:lang w:val="en-US"/>
        </w:rPr>
        <w:t xml:space="preserve">likely </w:t>
      </w:r>
      <w:r w:rsidR="00CF491E" w:rsidRPr="004F514E">
        <w:rPr>
          <w:lang w:val="en-US"/>
        </w:rPr>
        <w:t xml:space="preserve">of perceiving corruption in comparison to individuals who </w:t>
      </w:r>
      <w:r w:rsidR="002A7B5D" w:rsidRPr="004F514E">
        <w:rPr>
          <w:lang w:val="en-US"/>
        </w:rPr>
        <w:t>in the lower class category</w:t>
      </w:r>
      <w:r w:rsidR="00D92890" w:rsidRPr="004F514E">
        <w:rPr>
          <w:lang w:val="en-US"/>
        </w:rPr>
        <w:t xml:space="preserve"> on a statistically significant scale (p = 0.383)</w:t>
      </w:r>
      <w:r w:rsidR="00CF491E" w:rsidRPr="004F514E">
        <w:rPr>
          <w:lang w:val="en-US"/>
        </w:rPr>
        <w:t xml:space="preserve">, all else being equal. </w:t>
      </w:r>
    </w:p>
    <w:p w:rsidR="00F3346C" w:rsidRPr="004B39FB" w:rsidRDefault="00F3346C" w:rsidP="00F17570">
      <w:r>
        <w:rPr>
          <w:lang w:val="en-US"/>
        </w:rPr>
        <w:t>In the end, I ran a test performance analysis between the linear model and</w:t>
      </w:r>
      <w:r w:rsidR="00B65DA3">
        <w:rPr>
          <w:lang w:val="en-US"/>
        </w:rPr>
        <w:t xml:space="preserve"> the</w:t>
      </w:r>
      <w:r>
        <w:rPr>
          <w:lang w:val="en-US"/>
        </w:rPr>
        <w:t xml:space="preserve"> Poisson model in which the results showed that the linear model </w:t>
      </w:r>
      <w:r w:rsidR="009244B5">
        <w:rPr>
          <w:lang w:val="en-US"/>
        </w:rPr>
        <w:t>performed better (</w:t>
      </w:r>
      <w:r w:rsidR="004B39FB">
        <w:rPr>
          <w:lang w:val="en-US"/>
        </w:rPr>
        <w:t xml:space="preserve">AIC = </w:t>
      </w:r>
      <w:r w:rsidR="004B39FB" w:rsidRPr="004B39FB">
        <w:t>4648.7</w:t>
      </w:r>
      <w:r w:rsidR="004B39FB">
        <w:t xml:space="preserve">, BIC = </w:t>
      </w:r>
      <w:r w:rsidR="004B39FB" w:rsidRPr="004B39FB">
        <w:t>4648.7</w:t>
      </w:r>
      <w:r w:rsidR="004B39FB">
        <w:t xml:space="preserve">). </w:t>
      </w:r>
      <w:r w:rsidR="001D5120">
        <w:t xml:space="preserve">Despite the linear model being a better model, it </w:t>
      </w:r>
      <w:r w:rsidR="00210797">
        <w:t>is</w:t>
      </w:r>
      <w:r w:rsidR="001D5120">
        <w:t xml:space="preserve"> not the best model to use as it</w:t>
      </w:r>
      <w:r w:rsidR="00764783">
        <w:t>s assumptions have been</w:t>
      </w:r>
      <w:r w:rsidR="001D5120">
        <w:t xml:space="preserve"> violated making it unreliable. </w:t>
      </w:r>
      <w:r w:rsidR="00993B48">
        <w:t xml:space="preserve"> </w:t>
      </w:r>
    </w:p>
    <w:p w:rsidR="009E65B7" w:rsidRPr="005F1A29" w:rsidRDefault="009E65B7" w:rsidP="00F17570">
      <w:pPr>
        <w:rPr>
          <w:b/>
          <w:bCs/>
          <w:lang w:val="en-US"/>
        </w:rPr>
      </w:pPr>
      <w:r w:rsidRPr="005F1A29">
        <w:rPr>
          <w:b/>
          <w:bCs/>
          <w:lang w:val="en-US"/>
        </w:rPr>
        <w:t>Binary Logistic Model</w:t>
      </w:r>
    </w:p>
    <w:p w:rsidR="005F1A29" w:rsidRPr="0083513F" w:rsidRDefault="005F1A29" w:rsidP="00F17570">
      <w:r w:rsidRPr="005F1A29">
        <w:rPr>
          <w:lang w:val="en-US"/>
        </w:rPr>
        <w:t xml:space="preserve">Table 3: </w:t>
      </w:r>
      <w:r w:rsidR="0083513F" w:rsidRPr="002A4A64">
        <w:t xml:space="preserve">Odds ratios for model </w:t>
      </w:r>
      <w:r w:rsidR="0083513F" w:rsidRPr="0083513F">
        <w:t>between demographic characteristics, subjective corruption and people's perception of security</w:t>
      </w:r>
    </w:p>
    <w:tbl>
      <w:tblPr>
        <w:tblStyle w:val="TableGrid"/>
        <w:tblW w:w="0" w:type="auto"/>
        <w:tblLook w:val="04A0" w:firstRow="1" w:lastRow="0" w:firstColumn="1" w:lastColumn="0" w:noHBand="0" w:noVBand="1"/>
      </w:tblPr>
      <w:tblGrid>
        <w:gridCol w:w="2830"/>
        <w:gridCol w:w="993"/>
        <w:gridCol w:w="992"/>
        <w:gridCol w:w="1422"/>
      </w:tblGrid>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Parameter</w:t>
            </w:r>
          </w:p>
        </w:tc>
        <w:tc>
          <w:tcPr>
            <w:tcW w:w="993" w:type="dxa"/>
          </w:tcPr>
          <w:p w:rsidR="00514E26" w:rsidRPr="00D87D62" w:rsidRDefault="00514E26" w:rsidP="0009365A">
            <w:pPr>
              <w:rPr>
                <w:rFonts w:cstheme="minorHAnsi"/>
                <w:lang w:val="en-US"/>
              </w:rPr>
            </w:pPr>
            <w:r w:rsidRPr="00D87D62">
              <w:rPr>
                <w:rFonts w:cstheme="minorHAnsi"/>
                <w:lang w:val="en-US"/>
              </w:rPr>
              <w:t>Odds Ratio</w:t>
            </w:r>
          </w:p>
        </w:tc>
        <w:tc>
          <w:tcPr>
            <w:tcW w:w="992" w:type="dxa"/>
          </w:tcPr>
          <w:p w:rsidR="00514E26" w:rsidRPr="00D87D62" w:rsidRDefault="00514E26" w:rsidP="0009365A">
            <w:pPr>
              <w:rPr>
                <w:rFonts w:cstheme="minorHAnsi"/>
                <w:lang w:val="en-US"/>
              </w:rPr>
            </w:pPr>
            <w:r w:rsidRPr="00D87D62">
              <w:rPr>
                <w:rFonts w:cstheme="minorHAnsi"/>
                <w:lang w:val="en-US"/>
              </w:rPr>
              <w:t>SE</w:t>
            </w:r>
          </w:p>
        </w:tc>
        <w:tc>
          <w:tcPr>
            <w:tcW w:w="1422" w:type="dxa"/>
          </w:tcPr>
          <w:p w:rsidR="00514E26" w:rsidRPr="00D87D62" w:rsidRDefault="00514E26" w:rsidP="0009365A">
            <w:pPr>
              <w:rPr>
                <w:rFonts w:cstheme="minorHAnsi"/>
                <w:lang w:val="en-US"/>
              </w:rPr>
            </w:pPr>
            <w:r w:rsidRPr="00D87D62">
              <w:rPr>
                <w:rFonts w:cstheme="minorHAnsi"/>
                <w:lang w:val="en-US"/>
              </w:rPr>
              <w:t>p</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(Intercept)</w:t>
            </w:r>
          </w:p>
        </w:tc>
        <w:tc>
          <w:tcPr>
            <w:tcW w:w="993" w:type="dxa"/>
          </w:tcPr>
          <w:p w:rsidR="00514E26" w:rsidRPr="00D87D62" w:rsidRDefault="00514E26" w:rsidP="0009365A">
            <w:pPr>
              <w:rPr>
                <w:rFonts w:cstheme="minorHAnsi"/>
                <w:lang w:val="en-US"/>
              </w:rPr>
            </w:pPr>
            <w:r w:rsidRPr="00D87D62">
              <w:rPr>
                <w:rFonts w:cstheme="minorHAnsi"/>
                <w:lang w:val="en-US"/>
              </w:rPr>
              <w:t>0.06</w:t>
            </w:r>
          </w:p>
        </w:tc>
        <w:tc>
          <w:tcPr>
            <w:tcW w:w="992" w:type="dxa"/>
          </w:tcPr>
          <w:p w:rsidR="00514E26" w:rsidRPr="00D87D62" w:rsidRDefault="00514E26" w:rsidP="0009365A">
            <w:pPr>
              <w:rPr>
                <w:rFonts w:cstheme="minorHAnsi"/>
                <w:lang w:val="en-US"/>
              </w:rPr>
            </w:pPr>
            <w:r w:rsidRPr="00D87D62">
              <w:rPr>
                <w:rFonts w:cstheme="minorHAnsi"/>
                <w:lang w:val="en-US"/>
              </w:rPr>
              <w:t>0.07</w:t>
            </w:r>
          </w:p>
        </w:tc>
        <w:tc>
          <w:tcPr>
            <w:tcW w:w="1422" w:type="dxa"/>
          </w:tcPr>
          <w:p w:rsidR="00514E26" w:rsidRPr="00D87D62" w:rsidRDefault="00514E26" w:rsidP="0009365A">
            <w:pPr>
              <w:rPr>
                <w:rFonts w:cstheme="minorHAnsi"/>
                <w:lang w:val="en-US"/>
              </w:rPr>
            </w:pPr>
            <w:r w:rsidRPr="00D87D62">
              <w:rPr>
                <w:rFonts w:cstheme="minorHAnsi"/>
                <w:lang w:val="en-US"/>
              </w:rPr>
              <w:t>0.014</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perception corruption [2]</w:t>
            </w:r>
          </w:p>
        </w:tc>
        <w:tc>
          <w:tcPr>
            <w:tcW w:w="993" w:type="dxa"/>
          </w:tcPr>
          <w:p w:rsidR="00514E26" w:rsidRPr="00D87D62" w:rsidRDefault="00514E26" w:rsidP="0009365A">
            <w:pPr>
              <w:rPr>
                <w:rFonts w:cstheme="minorHAnsi"/>
                <w:lang w:val="en-US"/>
              </w:rPr>
            </w:pPr>
            <w:r w:rsidRPr="00D87D62">
              <w:rPr>
                <w:rFonts w:cstheme="minorHAnsi"/>
                <w:lang w:val="en-US"/>
              </w:rPr>
              <w:t>1.80</w:t>
            </w:r>
          </w:p>
        </w:tc>
        <w:tc>
          <w:tcPr>
            <w:tcW w:w="992" w:type="dxa"/>
          </w:tcPr>
          <w:p w:rsidR="00514E26" w:rsidRPr="00D87D62" w:rsidRDefault="00514E26" w:rsidP="0009365A">
            <w:pPr>
              <w:rPr>
                <w:rFonts w:cstheme="minorHAnsi"/>
                <w:lang w:val="en-US"/>
              </w:rPr>
            </w:pPr>
            <w:r w:rsidRPr="00D87D62">
              <w:rPr>
                <w:rFonts w:cstheme="minorHAnsi"/>
                <w:lang w:val="en-US"/>
              </w:rPr>
              <w:t>2.94</w:t>
            </w:r>
          </w:p>
        </w:tc>
        <w:tc>
          <w:tcPr>
            <w:tcW w:w="1422" w:type="dxa"/>
          </w:tcPr>
          <w:p w:rsidR="00514E26" w:rsidRPr="00D87D62" w:rsidRDefault="00514E26" w:rsidP="0009365A">
            <w:pPr>
              <w:rPr>
                <w:rFonts w:cstheme="minorHAnsi"/>
                <w:lang w:val="en-US"/>
              </w:rPr>
            </w:pPr>
            <w:r w:rsidRPr="00D87D62">
              <w:rPr>
                <w:rFonts w:cstheme="minorHAnsi"/>
                <w:lang w:val="en-US"/>
              </w:rPr>
              <w:t>0.718</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perception corruption [3]</w:t>
            </w:r>
          </w:p>
        </w:tc>
        <w:tc>
          <w:tcPr>
            <w:tcW w:w="993" w:type="dxa"/>
          </w:tcPr>
          <w:p w:rsidR="00514E26" w:rsidRPr="00D87D62" w:rsidRDefault="00514E26" w:rsidP="0009365A">
            <w:pPr>
              <w:rPr>
                <w:rFonts w:cstheme="minorHAnsi"/>
                <w:lang w:val="en-US"/>
              </w:rPr>
            </w:pPr>
            <w:r w:rsidRPr="00D87D62">
              <w:rPr>
                <w:rFonts w:cstheme="minorHAnsi"/>
                <w:lang w:val="en-US"/>
              </w:rPr>
              <w:t>0.96</w:t>
            </w:r>
          </w:p>
        </w:tc>
        <w:tc>
          <w:tcPr>
            <w:tcW w:w="992" w:type="dxa"/>
          </w:tcPr>
          <w:p w:rsidR="00514E26" w:rsidRPr="00D87D62" w:rsidRDefault="00514E26" w:rsidP="0009365A">
            <w:pPr>
              <w:rPr>
                <w:rFonts w:cstheme="minorHAnsi"/>
                <w:lang w:val="en-US"/>
              </w:rPr>
            </w:pPr>
            <w:r w:rsidRPr="00D87D62">
              <w:rPr>
                <w:rFonts w:cstheme="minorHAnsi"/>
                <w:lang w:val="en-US"/>
              </w:rPr>
              <w:t>1.31</w:t>
            </w:r>
          </w:p>
        </w:tc>
        <w:tc>
          <w:tcPr>
            <w:tcW w:w="1422" w:type="dxa"/>
          </w:tcPr>
          <w:p w:rsidR="00514E26" w:rsidRPr="00D87D62" w:rsidRDefault="00514E26" w:rsidP="0009365A">
            <w:pPr>
              <w:rPr>
                <w:rFonts w:cstheme="minorHAnsi"/>
                <w:lang w:val="en-US"/>
              </w:rPr>
            </w:pPr>
            <w:r w:rsidRPr="00D87D62">
              <w:rPr>
                <w:rFonts w:cstheme="minorHAnsi"/>
                <w:lang w:val="en-US"/>
              </w:rPr>
              <w:t>0.976</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perception corruption [4]</w:t>
            </w:r>
          </w:p>
        </w:tc>
        <w:tc>
          <w:tcPr>
            <w:tcW w:w="993" w:type="dxa"/>
          </w:tcPr>
          <w:p w:rsidR="00514E26" w:rsidRPr="00D87D62" w:rsidRDefault="00514E26" w:rsidP="0009365A">
            <w:pPr>
              <w:rPr>
                <w:rFonts w:cstheme="minorHAnsi"/>
                <w:lang w:val="en-US"/>
              </w:rPr>
            </w:pPr>
            <w:r w:rsidRPr="00D87D62">
              <w:rPr>
                <w:rFonts w:cstheme="minorHAnsi"/>
                <w:lang w:val="en-US"/>
              </w:rPr>
              <w:t>0.36</w:t>
            </w:r>
          </w:p>
        </w:tc>
        <w:tc>
          <w:tcPr>
            <w:tcW w:w="992" w:type="dxa"/>
          </w:tcPr>
          <w:p w:rsidR="00514E26" w:rsidRPr="00D87D62" w:rsidRDefault="00514E26" w:rsidP="0009365A">
            <w:pPr>
              <w:rPr>
                <w:rFonts w:cstheme="minorHAnsi"/>
                <w:lang w:val="en-US"/>
              </w:rPr>
            </w:pPr>
            <w:r w:rsidRPr="00D87D62">
              <w:rPr>
                <w:rFonts w:cstheme="minorHAnsi"/>
                <w:lang w:val="en-US"/>
              </w:rPr>
              <w:t>0.55</w:t>
            </w:r>
          </w:p>
        </w:tc>
        <w:tc>
          <w:tcPr>
            <w:tcW w:w="1422" w:type="dxa"/>
          </w:tcPr>
          <w:p w:rsidR="00514E26" w:rsidRPr="00D87D62" w:rsidRDefault="00514E26" w:rsidP="0009365A">
            <w:pPr>
              <w:rPr>
                <w:rFonts w:cstheme="minorHAnsi"/>
                <w:lang w:val="en-US"/>
              </w:rPr>
            </w:pPr>
            <w:r w:rsidRPr="00D87D62">
              <w:rPr>
                <w:rFonts w:cstheme="minorHAnsi"/>
                <w:lang w:val="en-US"/>
              </w:rPr>
              <w:t>0.505</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perception corruption [5]</w:t>
            </w:r>
          </w:p>
        </w:tc>
        <w:tc>
          <w:tcPr>
            <w:tcW w:w="993" w:type="dxa"/>
          </w:tcPr>
          <w:p w:rsidR="00514E26" w:rsidRPr="00D87D62" w:rsidRDefault="00514E26" w:rsidP="0009365A">
            <w:pPr>
              <w:rPr>
                <w:rFonts w:cstheme="minorHAnsi"/>
                <w:lang w:val="en-US"/>
              </w:rPr>
            </w:pPr>
            <w:r w:rsidRPr="00D87D62">
              <w:rPr>
                <w:rFonts w:cstheme="minorHAnsi"/>
                <w:lang w:val="en-US"/>
              </w:rPr>
              <w:t>1.08</w:t>
            </w:r>
          </w:p>
        </w:tc>
        <w:tc>
          <w:tcPr>
            <w:tcW w:w="992" w:type="dxa"/>
          </w:tcPr>
          <w:p w:rsidR="00514E26" w:rsidRPr="00D87D62" w:rsidRDefault="00514E26" w:rsidP="0009365A">
            <w:pPr>
              <w:rPr>
                <w:rFonts w:cstheme="minorHAnsi"/>
                <w:lang w:val="en-US"/>
              </w:rPr>
            </w:pPr>
            <w:r w:rsidRPr="00D87D62">
              <w:rPr>
                <w:rFonts w:cstheme="minorHAnsi"/>
                <w:lang w:val="en-US"/>
              </w:rPr>
              <w:t>1.26</w:t>
            </w:r>
          </w:p>
        </w:tc>
        <w:tc>
          <w:tcPr>
            <w:tcW w:w="1422" w:type="dxa"/>
          </w:tcPr>
          <w:p w:rsidR="00514E26" w:rsidRPr="00D87D62" w:rsidRDefault="00514E26" w:rsidP="0009365A">
            <w:pPr>
              <w:rPr>
                <w:rFonts w:cstheme="minorHAnsi"/>
                <w:lang w:val="en-US"/>
              </w:rPr>
            </w:pPr>
            <w:r w:rsidRPr="00D87D62">
              <w:rPr>
                <w:rFonts w:cstheme="minorHAnsi"/>
                <w:lang w:val="en-US"/>
              </w:rPr>
              <w:t>0.946</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perception corruption [6]</w:t>
            </w:r>
          </w:p>
        </w:tc>
        <w:tc>
          <w:tcPr>
            <w:tcW w:w="993" w:type="dxa"/>
          </w:tcPr>
          <w:p w:rsidR="00514E26" w:rsidRPr="00D87D62" w:rsidRDefault="00514E26" w:rsidP="0009365A">
            <w:pPr>
              <w:rPr>
                <w:rFonts w:cstheme="minorHAnsi"/>
                <w:lang w:val="en-US"/>
              </w:rPr>
            </w:pPr>
            <w:r w:rsidRPr="00D87D62">
              <w:rPr>
                <w:rFonts w:cstheme="minorHAnsi"/>
                <w:lang w:val="en-US"/>
              </w:rPr>
              <w:t>0.93</w:t>
            </w:r>
          </w:p>
        </w:tc>
        <w:tc>
          <w:tcPr>
            <w:tcW w:w="992" w:type="dxa"/>
          </w:tcPr>
          <w:p w:rsidR="00514E26" w:rsidRPr="00D87D62" w:rsidRDefault="00514E26" w:rsidP="0009365A">
            <w:pPr>
              <w:rPr>
                <w:rFonts w:cstheme="minorHAnsi"/>
                <w:lang w:val="en-US"/>
              </w:rPr>
            </w:pPr>
            <w:r w:rsidRPr="00D87D62">
              <w:rPr>
                <w:rFonts w:cstheme="minorHAnsi"/>
                <w:lang w:val="en-US"/>
              </w:rPr>
              <w:t>1.06</w:t>
            </w:r>
          </w:p>
        </w:tc>
        <w:tc>
          <w:tcPr>
            <w:tcW w:w="1422" w:type="dxa"/>
          </w:tcPr>
          <w:p w:rsidR="00514E26" w:rsidRPr="00D87D62" w:rsidRDefault="00514E26" w:rsidP="0009365A">
            <w:pPr>
              <w:rPr>
                <w:rFonts w:cstheme="minorHAnsi"/>
                <w:lang w:val="en-US"/>
              </w:rPr>
            </w:pPr>
            <w:r w:rsidRPr="00D87D62">
              <w:rPr>
                <w:rFonts w:cstheme="minorHAnsi"/>
                <w:lang w:val="en-US"/>
              </w:rPr>
              <w:t>0.946</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perception corruption [7]</w:t>
            </w:r>
          </w:p>
        </w:tc>
        <w:tc>
          <w:tcPr>
            <w:tcW w:w="993" w:type="dxa"/>
          </w:tcPr>
          <w:p w:rsidR="00514E26" w:rsidRPr="00D87D62" w:rsidRDefault="00514E26" w:rsidP="0009365A">
            <w:pPr>
              <w:rPr>
                <w:rFonts w:cstheme="minorHAnsi"/>
                <w:lang w:val="en-US"/>
              </w:rPr>
            </w:pPr>
            <w:r w:rsidRPr="00D87D62">
              <w:rPr>
                <w:rFonts w:cstheme="minorHAnsi"/>
                <w:lang w:val="en-US"/>
              </w:rPr>
              <w:t>1.53</w:t>
            </w:r>
          </w:p>
        </w:tc>
        <w:tc>
          <w:tcPr>
            <w:tcW w:w="992" w:type="dxa"/>
          </w:tcPr>
          <w:p w:rsidR="00514E26" w:rsidRPr="00D87D62" w:rsidRDefault="00514E26" w:rsidP="0009365A">
            <w:pPr>
              <w:rPr>
                <w:rFonts w:cstheme="minorHAnsi"/>
                <w:lang w:val="en-US"/>
              </w:rPr>
            </w:pPr>
            <w:r w:rsidRPr="00D87D62">
              <w:rPr>
                <w:rFonts w:cstheme="minorHAnsi"/>
                <w:lang w:val="en-US"/>
              </w:rPr>
              <w:t>1.70</w:t>
            </w:r>
          </w:p>
        </w:tc>
        <w:tc>
          <w:tcPr>
            <w:tcW w:w="1422" w:type="dxa"/>
          </w:tcPr>
          <w:p w:rsidR="00514E26" w:rsidRPr="00D87D62" w:rsidRDefault="00514E26" w:rsidP="0009365A">
            <w:pPr>
              <w:rPr>
                <w:rFonts w:cstheme="minorHAnsi"/>
                <w:lang w:val="en-US"/>
              </w:rPr>
            </w:pPr>
            <w:r w:rsidRPr="00D87D62">
              <w:rPr>
                <w:rFonts w:cstheme="minorHAnsi"/>
                <w:lang w:val="en-US"/>
              </w:rPr>
              <w:t>0.701</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perception corruption [8]</w:t>
            </w:r>
          </w:p>
        </w:tc>
        <w:tc>
          <w:tcPr>
            <w:tcW w:w="993" w:type="dxa"/>
          </w:tcPr>
          <w:p w:rsidR="00514E26" w:rsidRPr="00D87D62" w:rsidRDefault="00514E26" w:rsidP="0009365A">
            <w:pPr>
              <w:rPr>
                <w:rFonts w:cstheme="minorHAnsi"/>
                <w:lang w:val="en-US"/>
              </w:rPr>
            </w:pPr>
            <w:r w:rsidRPr="00D87D62">
              <w:rPr>
                <w:rFonts w:cstheme="minorHAnsi"/>
                <w:lang w:val="en-US"/>
              </w:rPr>
              <w:t>1.41</w:t>
            </w:r>
          </w:p>
        </w:tc>
        <w:tc>
          <w:tcPr>
            <w:tcW w:w="992" w:type="dxa"/>
          </w:tcPr>
          <w:p w:rsidR="00514E26" w:rsidRPr="00D87D62" w:rsidRDefault="00514E26" w:rsidP="0009365A">
            <w:pPr>
              <w:rPr>
                <w:rFonts w:cstheme="minorHAnsi"/>
                <w:lang w:val="en-US"/>
              </w:rPr>
            </w:pPr>
            <w:r w:rsidRPr="00D87D62">
              <w:rPr>
                <w:rFonts w:cstheme="minorHAnsi"/>
                <w:lang w:val="en-US"/>
              </w:rPr>
              <w:t>1.57</w:t>
            </w:r>
          </w:p>
        </w:tc>
        <w:tc>
          <w:tcPr>
            <w:tcW w:w="1422" w:type="dxa"/>
          </w:tcPr>
          <w:p w:rsidR="00514E26" w:rsidRPr="00D87D62" w:rsidRDefault="00514E26" w:rsidP="0009365A">
            <w:pPr>
              <w:rPr>
                <w:rFonts w:cstheme="minorHAnsi"/>
                <w:lang w:val="en-US"/>
              </w:rPr>
            </w:pPr>
            <w:r w:rsidRPr="00D87D62">
              <w:rPr>
                <w:rFonts w:cstheme="minorHAnsi"/>
                <w:lang w:val="en-US"/>
              </w:rPr>
              <w:t>0.755</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perception corruption [9]</w:t>
            </w:r>
          </w:p>
        </w:tc>
        <w:tc>
          <w:tcPr>
            <w:tcW w:w="993" w:type="dxa"/>
          </w:tcPr>
          <w:p w:rsidR="00514E26" w:rsidRPr="00D87D62" w:rsidRDefault="00514E26" w:rsidP="0009365A">
            <w:pPr>
              <w:rPr>
                <w:rFonts w:cstheme="minorHAnsi"/>
                <w:lang w:val="en-US"/>
              </w:rPr>
            </w:pPr>
            <w:r w:rsidRPr="00D87D62">
              <w:rPr>
                <w:rFonts w:cstheme="minorHAnsi"/>
                <w:lang w:val="en-US"/>
              </w:rPr>
              <w:t>1.58</w:t>
            </w:r>
          </w:p>
        </w:tc>
        <w:tc>
          <w:tcPr>
            <w:tcW w:w="992" w:type="dxa"/>
          </w:tcPr>
          <w:p w:rsidR="00514E26" w:rsidRPr="00D87D62" w:rsidRDefault="00514E26" w:rsidP="0009365A">
            <w:pPr>
              <w:rPr>
                <w:rFonts w:cstheme="minorHAnsi"/>
                <w:lang w:val="en-US"/>
              </w:rPr>
            </w:pPr>
            <w:r w:rsidRPr="00D87D62">
              <w:rPr>
                <w:rFonts w:cstheme="minorHAnsi"/>
                <w:lang w:val="en-US"/>
              </w:rPr>
              <w:t>1.76</w:t>
            </w:r>
          </w:p>
        </w:tc>
        <w:tc>
          <w:tcPr>
            <w:tcW w:w="1422" w:type="dxa"/>
          </w:tcPr>
          <w:p w:rsidR="00514E26" w:rsidRPr="00D87D62" w:rsidRDefault="00514E26" w:rsidP="0009365A">
            <w:pPr>
              <w:rPr>
                <w:rFonts w:cstheme="minorHAnsi"/>
                <w:lang w:val="en-US"/>
              </w:rPr>
            </w:pPr>
            <w:r w:rsidRPr="00D87D62">
              <w:rPr>
                <w:rFonts w:cstheme="minorHAnsi"/>
                <w:lang w:val="en-US"/>
              </w:rPr>
              <w:t>0.683</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perception corruption [10 There is abundant corruption in my country]</w:t>
            </w:r>
          </w:p>
        </w:tc>
        <w:tc>
          <w:tcPr>
            <w:tcW w:w="993" w:type="dxa"/>
          </w:tcPr>
          <w:p w:rsidR="00514E26" w:rsidRPr="00D87D62" w:rsidRDefault="00514E26" w:rsidP="0009365A">
            <w:pPr>
              <w:rPr>
                <w:rFonts w:cstheme="minorHAnsi"/>
                <w:lang w:val="en-US"/>
              </w:rPr>
            </w:pPr>
            <w:r w:rsidRPr="00D87D62">
              <w:rPr>
                <w:rFonts w:cstheme="minorHAnsi"/>
                <w:lang w:val="en-US"/>
              </w:rPr>
              <w:t>1.66</w:t>
            </w:r>
          </w:p>
        </w:tc>
        <w:tc>
          <w:tcPr>
            <w:tcW w:w="992" w:type="dxa"/>
          </w:tcPr>
          <w:p w:rsidR="00514E26" w:rsidRPr="00D87D62" w:rsidRDefault="00514E26" w:rsidP="0009365A">
            <w:pPr>
              <w:rPr>
                <w:rFonts w:cstheme="minorHAnsi"/>
                <w:lang w:val="en-US"/>
              </w:rPr>
            </w:pPr>
            <w:r w:rsidRPr="00D87D62">
              <w:rPr>
                <w:rFonts w:cstheme="minorHAnsi"/>
                <w:lang w:val="en-US"/>
              </w:rPr>
              <w:t>1.83</w:t>
            </w:r>
          </w:p>
        </w:tc>
        <w:tc>
          <w:tcPr>
            <w:tcW w:w="1422" w:type="dxa"/>
          </w:tcPr>
          <w:p w:rsidR="00514E26" w:rsidRPr="00D87D62" w:rsidRDefault="00514E26" w:rsidP="0009365A">
            <w:pPr>
              <w:rPr>
                <w:rFonts w:cstheme="minorHAnsi"/>
                <w:lang w:val="en-US"/>
              </w:rPr>
            </w:pPr>
            <w:r w:rsidRPr="00D87D62">
              <w:rPr>
                <w:rFonts w:cstheme="minorHAnsi"/>
                <w:lang w:val="en-US"/>
              </w:rPr>
              <w:t>0.644</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social class [Working class]</w:t>
            </w:r>
          </w:p>
        </w:tc>
        <w:tc>
          <w:tcPr>
            <w:tcW w:w="993" w:type="dxa"/>
          </w:tcPr>
          <w:p w:rsidR="00514E26" w:rsidRPr="00D87D62" w:rsidRDefault="00514E26" w:rsidP="0009365A">
            <w:pPr>
              <w:rPr>
                <w:rFonts w:cstheme="minorHAnsi"/>
                <w:lang w:val="en-US"/>
              </w:rPr>
            </w:pPr>
            <w:r w:rsidRPr="00D87D62">
              <w:rPr>
                <w:rFonts w:cstheme="minorHAnsi"/>
                <w:lang w:val="en-US"/>
              </w:rPr>
              <w:t>2.31</w:t>
            </w:r>
          </w:p>
        </w:tc>
        <w:tc>
          <w:tcPr>
            <w:tcW w:w="992" w:type="dxa"/>
          </w:tcPr>
          <w:p w:rsidR="00514E26" w:rsidRPr="00D87D62" w:rsidRDefault="00514E26" w:rsidP="0009365A">
            <w:pPr>
              <w:rPr>
                <w:rFonts w:cstheme="minorHAnsi"/>
                <w:lang w:val="en-US"/>
              </w:rPr>
            </w:pPr>
            <w:r w:rsidRPr="00D87D62">
              <w:rPr>
                <w:rFonts w:cstheme="minorHAnsi"/>
                <w:lang w:val="en-US"/>
              </w:rPr>
              <w:t>0.55</w:t>
            </w:r>
          </w:p>
        </w:tc>
        <w:tc>
          <w:tcPr>
            <w:tcW w:w="1422" w:type="dxa"/>
          </w:tcPr>
          <w:p w:rsidR="00514E26" w:rsidRPr="00D87D62" w:rsidRDefault="00514E26" w:rsidP="0009365A">
            <w:pPr>
              <w:rPr>
                <w:rFonts w:cstheme="minorHAnsi"/>
                <w:lang w:val="en-US"/>
              </w:rPr>
            </w:pPr>
            <w:r w:rsidRPr="00D87D62">
              <w:rPr>
                <w:rFonts w:cstheme="minorHAnsi"/>
                <w:lang w:val="en-US"/>
              </w:rPr>
              <w:t>&lt; .001</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social class [Lower middle class]</w:t>
            </w:r>
          </w:p>
        </w:tc>
        <w:tc>
          <w:tcPr>
            <w:tcW w:w="993" w:type="dxa"/>
          </w:tcPr>
          <w:p w:rsidR="00514E26" w:rsidRPr="00D87D62" w:rsidRDefault="00514E26" w:rsidP="0009365A">
            <w:pPr>
              <w:rPr>
                <w:rFonts w:cstheme="minorHAnsi"/>
                <w:lang w:val="en-US"/>
              </w:rPr>
            </w:pPr>
            <w:r w:rsidRPr="00D87D62">
              <w:rPr>
                <w:rFonts w:cstheme="minorHAnsi"/>
                <w:lang w:val="en-US"/>
              </w:rPr>
              <w:t>3.63</w:t>
            </w:r>
          </w:p>
        </w:tc>
        <w:tc>
          <w:tcPr>
            <w:tcW w:w="992" w:type="dxa"/>
          </w:tcPr>
          <w:p w:rsidR="00514E26" w:rsidRPr="00D87D62" w:rsidRDefault="00514E26" w:rsidP="0009365A">
            <w:pPr>
              <w:rPr>
                <w:rFonts w:cstheme="minorHAnsi"/>
                <w:lang w:val="en-US"/>
              </w:rPr>
            </w:pPr>
            <w:r w:rsidRPr="00D87D62">
              <w:rPr>
                <w:rFonts w:cstheme="minorHAnsi"/>
                <w:lang w:val="en-US"/>
              </w:rPr>
              <w:t>0.82</w:t>
            </w:r>
          </w:p>
        </w:tc>
        <w:tc>
          <w:tcPr>
            <w:tcW w:w="1422" w:type="dxa"/>
          </w:tcPr>
          <w:p w:rsidR="00514E26" w:rsidRPr="00D87D62" w:rsidRDefault="00514E26" w:rsidP="0009365A">
            <w:pPr>
              <w:rPr>
                <w:rFonts w:cstheme="minorHAnsi"/>
                <w:lang w:val="en-US"/>
              </w:rPr>
            </w:pPr>
            <w:r w:rsidRPr="00D87D62">
              <w:rPr>
                <w:rFonts w:cstheme="minorHAnsi"/>
                <w:lang w:val="en-US"/>
              </w:rPr>
              <w:t>&lt; .001</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social class [Upper middle class]</w:t>
            </w:r>
          </w:p>
        </w:tc>
        <w:tc>
          <w:tcPr>
            <w:tcW w:w="993" w:type="dxa"/>
          </w:tcPr>
          <w:p w:rsidR="00514E26" w:rsidRPr="00D87D62" w:rsidRDefault="00514E26" w:rsidP="0009365A">
            <w:pPr>
              <w:rPr>
                <w:rFonts w:cstheme="minorHAnsi"/>
                <w:lang w:val="en-US"/>
              </w:rPr>
            </w:pPr>
            <w:r w:rsidRPr="00D87D62">
              <w:rPr>
                <w:rFonts w:cstheme="minorHAnsi"/>
                <w:lang w:val="en-US"/>
              </w:rPr>
              <w:t>4.25</w:t>
            </w:r>
          </w:p>
        </w:tc>
        <w:tc>
          <w:tcPr>
            <w:tcW w:w="992" w:type="dxa"/>
          </w:tcPr>
          <w:p w:rsidR="00514E26" w:rsidRPr="00D87D62" w:rsidRDefault="00514E26" w:rsidP="0009365A">
            <w:pPr>
              <w:rPr>
                <w:rFonts w:cstheme="minorHAnsi"/>
                <w:lang w:val="en-US"/>
              </w:rPr>
            </w:pPr>
            <w:r w:rsidRPr="00D87D62">
              <w:rPr>
                <w:rFonts w:cstheme="minorHAnsi"/>
                <w:lang w:val="en-US"/>
              </w:rPr>
              <w:t>1.22</w:t>
            </w:r>
          </w:p>
        </w:tc>
        <w:tc>
          <w:tcPr>
            <w:tcW w:w="1422" w:type="dxa"/>
          </w:tcPr>
          <w:p w:rsidR="00514E26" w:rsidRPr="00D87D62" w:rsidRDefault="00514E26" w:rsidP="0009365A">
            <w:pPr>
              <w:rPr>
                <w:rFonts w:cstheme="minorHAnsi"/>
                <w:lang w:val="en-US"/>
              </w:rPr>
            </w:pPr>
            <w:r w:rsidRPr="00D87D62">
              <w:rPr>
                <w:rFonts w:cstheme="minorHAnsi"/>
                <w:lang w:val="en-US"/>
              </w:rPr>
              <w:t>&lt; .001</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sex [Female]</w:t>
            </w:r>
          </w:p>
        </w:tc>
        <w:tc>
          <w:tcPr>
            <w:tcW w:w="993" w:type="dxa"/>
          </w:tcPr>
          <w:p w:rsidR="00514E26" w:rsidRPr="00D87D62" w:rsidRDefault="00514E26" w:rsidP="0009365A">
            <w:pPr>
              <w:rPr>
                <w:rFonts w:cstheme="minorHAnsi"/>
                <w:lang w:val="en-US"/>
              </w:rPr>
            </w:pPr>
            <w:r w:rsidRPr="00D87D62">
              <w:rPr>
                <w:rFonts w:cstheme="minorHAnsi"/>
                <w:lang w:val="en-US"/>
              </w:rPr>
              <w:t>1.87</w:t>
            </w:r>
          </w:p>
        </w:tc>
        <w:tc>
          <w:tcPr>
            <w:tcW w:w="992" w:type="dxa"/>
          </w:tcPr>
          <w:p w:rsidR="00514E26" w:rsidRPr="00D87D62" w:rsidRDefault="00514E26" w:rsidP="0009365A">
            <w:pPr>
              <w:rPr>
                <w:rFonts w:cstheme="minorHAnsi"/>
                <w:lang w:val="en-US"/>
              </w:rPr>
            </w:pPr>
            <w:r w:rsidRPr="00D87D62">
              <w:rPr>
                <w:rFonts w:cstheme="minorHAnsi"/>
                <w:lang w:val="en-US"/>
              </w:rPr>
              <w:t>0.26</w:t>
            </w:r>
          </w:p>
        </w:tc>
        <w:tc>
          <w:tcPr>
            <w:tcW w:w="1422" w:type="dxa"/>
          </w:tcPr>
          <w:p w:rsidR="00514E26" w:rsidRPr="00D87D62" w:rsidRDefault="00514E26" w:rsidP="0009365A">
            <w:pPr>
              <w:rPr>
                <w:rFonts w:cstheme="minorHAnsi"/>
                <w:lang w:val="en-US"/>
              </w:rPr>
            </w:pPr>
            <w:r w:rsidRPr="00D87D62">
              <w:rPr>
                <w:rFonts w:cstheme="minorHAnsi"/>
                <w:lang w:val="en-US"/>
              </w:rPr>
              <w:t>&lt; .001</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age 3 cat [30-49 years]</w:t>
            </w:r>
          </w:p>
        </w:tc>
        <w:tc>
          <w:tcPr>
            <w:tcW w:w="993" w:type="dxa"/>
          </w:tcPr>
          <w:p w:rsidR="00514E26" w:rsidRPr="00D87D62" w:rsidRDefault="00514E26" w:rsidP="0009365A">
            <w:pPr>
              <w:rPr>
                <w:rFonts w:cstheme="minorHAnsi"/>
                <w:lang w:val="en-US"/>
              </w:rPr>
            </w:pPr>
            <w:r w:rsidRPr="00D87D62">
              <w:rPr>
                <w:rFonts w:cstheme="minorHAnsi"/>
                <w:lang w:val="en-US"/>
              </w:rPr>
              <w:t>1.00</w:t>
            </w:r>
          </w:p>
        </w:tc>
        <w:tc>
          <w:tcPr>
            <w:tcW w:w="992" w:type="dxa"/>
          </w:tcPr>
          <w:p w:rsidR="00514E26" w:rsidRPr="00D87D62" w:rsidRDefault="00514E26" w:rsidP="0009365A">
            <w:pPr>
              <w:rPr>
                <w:rFonts w:cstheme="minorHAnsi"/>
                <w:lang w:val="en-US"/>
              </w:rPr>
            </w:pPr>
            <w:r w:rsidRPr="00D87D62">
              <w:rPr>
                <w:rFonts w:cstheme="minorHAnsi"/>
                <w:lang w:val="en-US"/>
              </w:rPr>
              <w:t>0.17</w:t>
            </w:r>
          </w:p>
        </w:tc>
        <w:tc>
          <w:tcPr>
            <w:tcW w:w="1422" w:type="dxa"/>
          </w:tcPr>
          <w:p w:rsidR="00514E26" w:rsidRPr="00D87D62" w:rsidRDefault="00514E26" w:rsidP="0009365A">
            <w:pPr>
              <w:rPr>
                <w:rFonts w:cstheme="minorHAnsi"/>
                <w:lang w:val="en-US"/>
              </w:rPr>
            </w:pPr>
            <w:r w:rsidRPr="00D87D62">
              <w:rPr>
                <w:rFonts w:cstheme="minorHAnsi"/>
                <w:lang w:val="en-US"/>
              </w:rPr>
              <w:t>0.992</w:t>
            </w:r>
          </w:p>
        </w:tc>
      </w:tr>
      <w:tr w:rsidR="00514E26" w:rsidRPr="00D87D62" w:rsidTr="00DC2B4A">
        <w:tc>
          <w:tcPr>
            <w:tcW w:w="2830" w:type="dxa"/>
          </w:tcPr>
          <w:p w:rsidR="00514E26" w:rsidRPr="00D87D62" w:rsidRDefault="00514E26" w:rsidP="0009365A">
            <w:pPr>
              <w:rPr>
                <w:rFonts w:cstheme="minorHAnsi"/>
                <w:lang w:val="en-US"/>
              </w:rPr>
            </w:pPr>
            <w:r w:rsidRPr="00D87D62">
              <w:rPr>
                <w:rFonts w:cstheme="minorHAnsi"/>
                <w:lang w:val="en-US"/>
              </w:rPr>
              <w:t>age 3 cat [50 and more years]</w:t>
            </w:r>
          </w:p>
        </w:tc>
        <w:tc>
          <w:tcPr>
            <w:tcW w:w="993" w:type="dxa"/>
          </w:tcPr>
          <w:p w:rsidR="00514E26" w:rsidRPr="00D87D62" w:rsidRDefault="00514E26" w:rsidP="0009365A">
            <w:pPr>
              <w:rPr>
                <w:rFonts w:cstheme="minorHAnsi"/>
                <w:lang w:val="en-US"/>
              </w:rPr>
            </w:pPr>
            <w:r w:rsidRPr="00D87D62">
              <w:rPr>
                <w:rFonts w:cstheme="minorHAnsi"/>
                <w:lang w:val="en-US"/>
              </w:rPr>
              <w:t>0.94</w:t>
            </w:r>
          </w:p>
        </w:tc>
        <w:tc>
          <w:tcPr>
            <w:tcW w:w="992" w:type="dxa"/>
          </w:tcPr>
          <w:p w:rsidR="00514E26" w:rsidRPr="00D87D62" w:rsidRDefault="00514E26" w:rsidP="0009365A">
            <w:pPr>
              <w:rPr>
                <w:rFonts w:cstheme="minorHAnsi"/>
                <w:lang w:val="en-US"/>
              </w:rPr>
            </w:pPr>
            <w:r w:rsidRPr="00D87D62">
              <w:rPr>
                <w:rFonts w:cstheme="minorHAnsi"/>
                <w:lang w:val="en-US"/>
              </w:rPr>
              <w:t>0.19</w:t>
            </w:r>
          </w:p>
        </w:tc>
        <w:tc>
          <w:tcPr>
            <w:tcW w:w="1422" w:type="dxa"/>
          </w:tcPr>
          <w:p w:rsidR="00514E26" w:rsidRPr="00D87D62" w:rsidRDefault="00514E26" w:rsidP="0009365A">
            <w:pPr>
              <w:rPr>
                <w:rFonts w:cstheme="minorHAnsi"/>
                <w:lang w:val="en-US"/>
              </w:rPr>
            </w:pPr>
            <w:r w:rsidRPr="00D87D62">
              <w:rPr>
                <w:rFonts w:cstheme="minorHAnsi"/>
                <w:lang w:val="en-US"/>
              </w:rPr>
              <w:t>0.772</w:t>
            </w:r>
          </w:p>
        </w:tc>
      </w:tr>
    </w:tbl>
    <w:p w:rsidR="00963DD4" w:rsidRDefault="00963DD4" w:rsidP="00D87D62">
      <w:pPr>
        <w:rPr>
          <w:sz w:val="24"/>
          <w:szCs w:val="24"/>
          <w:lang w:val="en-US"/>
        </w:rPr>
      </w:pPr>
    </w:p>
    <w:p w:rsidR="0083513F" w:rsidRDefault="0083513F" w:rsidP="00D87D62"/>
    <w:p w:rsidR="001C4A73" w:rsidRDefault="001C4A73" w:rsidP="00D87D62"/>
    <w:p w:rsidR="001C4A73" w:rsidRDefault="001C4A73" w:rsidP="00D87D62"/>
    <w:p w:rsidR="00CE0A65" w:rsidRDefault="006822C4" w:rsidP="00D87D62">
      <w:r>
        <w:t xml:space="preserve">For the </w:t>
      </w:r>
      <w:r w:rsidR="00F47A8F">
        <w:t>final</w:t>
      </w:r>
      <w:r>
        <w:t xml:space="preserve"> model question</w:t>
      </w:r>
      <w:r w:rsidR="00CE0A65" w:rsidRPr="00D03EC3">
        <w:t xml:space="preserve">, I fit a </w:t>
      </w:r>
      <w:r w:rsidR="00CE0A65">
        <w:t>binary logistic</w:t>
      </w:r>
      <w:r w:rsidR="00CE0A65" w:rsidRPr="00D03EC3">
        <w:t xml:space="preserve"> model </w:t>
      </w:r>
      <w:r w:rsidR="00CE0A65">
        <w:t>and ran the following</w:t>
      </w:r>
      <w:r w:rsidR="00CE0A65" w:rsidRPr="00D03EC3">
        <w:t xml:space="preserve"> assumption</w:t>
      </w:r>
      <w:r w:rsidR="00CE0A65">
        <w:t xml:space="preserve"> checks</w:t>
      </w:r>
      <w:r w:rsidR="00CE0A65" w:rsidRPr="00D03EC3">
        <w:t xml:space="preserve"> required for a </w:t>
      </w:r>
      <w:r>
        <w:t>binary logistic</w:t>
      </w:r>
      <w:r w:rsidR="00CE0A65" w:rsidRPr="00D03EC3">
        <w:t xml:space="preserve"> model:</w:t>
      </w:r>
    </w:p>
    <w:p w:rsidR="00D95973" w:rsidRPr="00D03EC3" w:rsidRDefault="00E207FA" w:rsidP="00D95973">
      <w:pPr>
        <w:numPr>
          <w:ilvl w:val="0"/>
          <w:numId w:val="2"/>
        </w:numPr>
      </w:pPr>
      <w:r>
        <w:t xml:space="preserve">The model predicted intervals included </w:t>
      </w:r>
      <w:r w:rsidR="00141875">
        <w:t xml:space="preserve">observed data points with most of the points falling within the intervals . </w:t>
      </w:r>
    </w:p>
    <w:p w:rsidR="00D95973" w:rsidRPr="00D03EC3" w:rsidRDefault="00F14B26" w:rsidP="00D95973">
      <w:pPr>
        <w:numPr>
          <w:ilvl w:val="0"/>
          <w:numId w:val="2"/>
        </w:numPr>
      </w:pPr>
      <w:r>
        <w:t>Most of the</w:t>
      </w:r>
      <w:r w:rsidR="00523C53">
        <w:t xml:space="preserve"> average residuals fell within the </w:t>
      </w:r>
      <w:r>
        <w:t xml:space="preserve">binned residuals bound, indicating </w:t>
      </w:r>
      <w:r w:rsidR="00E9332C">
        <w:t xml:space="preserve">minimal error. </w:t>
      </w:r>
    </w:p>
    <w:p w:rsidR="00D95973" w:rsidRPr="00D03EC3" w:rsidRDefault="00D95973" w:rsidP="00D95973">
      <w:pPr>
        <w:numPr>
          <w:ilvl w:val="0"/>
          <w:numId w:val="2"/>
        </w:numPr>
      </w:pPr>
      <w:r>
        <w:t>A</w:t>
      </w:r>
      <w:r w:rsidRPr="00D03EC3">
        <w:t xml:space="preserve"> multicollinearity </w:t>
      </w:r>
      <w:r>
        <w:t>check</w:t>
      </w:r>
      <w:r w:rsidR="006C0B44">
        <w:t xml:space="preserve"> </w:t>
      </w:r>
      <w:r w:rsidRPr="00D03EC3">
        <w:t>showed that all variance inflation factors (VIFs) were less than 5 (the largest VIF was 1.0</w:t>
      </w:r>
      <w:r w:rsidR="00E9332C">
        <w:t>7</w:t>
      </w:r>
      <w:r w:rsidRPr="00D03EC3">
        <w:t>).</w:t>
      </w:r>
    </w:p>
    <w:p w:rsidR="00D95973" w:rsidRDefault="008C18D4" w:rsidP="00D95973">
      <w:pPr>
        <w:numPr>
          <w:ilvl w:val="0"/>
          <w:numId w:val="2"/>
        </w:numPr>
      </w:pPr>
      <w:r>
        <w:t xml:space="preserve">All the data points fell inside the contour lines of the standard residuals and leverage points, hinting that there were no influential outliers. </w:t>
      </w:r>
    </w:p>
    <w:p w:rsidR="00D95973" w:rsidRPr="00D03EC3" w:rsidRDefault="00264C19" w:rsidP="00D95973">
      <w:pPr>
        <w:numPr>
          <w:ilvl w:val="0"/>
          <w:numId w:val="2"/>
        </w:numPr>
      </w:pPr>
      <w:r>
        <w:t xml:space="preserve">The residuals of the model aligned perfectly with the standard uniform distribution line, which suggested a goodness of fit. </w:t>
      </w:r>
    </w:p>
    <w:p w:rsidR="00D95973" w:rsidRPr="00384324" w:rsidRDefault="00D95973" w:rsidP="00D95973">
      <w:r w:rsidRPr="00D03EC3">
        <w:t xml:space="preserve">Since the linear model </w:t>
      </w:r>
      <w:r w:rsidR="007F110C">
        <w:t>met nearly all</w:t>
      </w:r>
      <w:r w:rsidRPr="00D03EC3">
        <w:t xml:space="preserve"> of the assumptions required for the results to be considered reliable (except for the </w:t>
      </w:r>
      <w:r w:rsidR="007F110C">
        <w:t>binned residuals</w:t>
      </w:r>
      <w:r w:rsidRPr="00D03EC3">
        <w:t>), the results produced by this model</w:t>
      </w:r>
      <w:r>
        <w:t xml:space="preserve"> can be trusted</w:t>
      </w:r>
      <w:r w:rsidRPr="00D03EC3">
        <w:t>.</w:t>
      </w:r>
    </w:p>
    <w:p w:rsidR="006938C4" w:rsidRDefault="005B21C2" w:rsidP="00D87D62">
      <w:pPr>
        <w:rPr>
          <w:rFonts w:cstheme="minorHAnsi"/>
          <w:lang w:val="en-US"/>
        </w:rPr>
      </w:pPr>
      <w:r w:rsidRPr="00785218">
        <w:rPr>
          <w:lang w:val="en-US"/>
        </w:rPr>
        <w:t xml:space="preserve">Looking at the table results produced by the binary logistic model, </w:t>
      </w:r>
      <w:r w:rsidR="00B21E65">
        <w:rPr>
          <w:lang w:val="en-US"/>
        </w:rPr>
        <w:t xml:space="preserve">all the social class levels are statistically significant. In comparison to </w:t>
      </w:r>
      <w:r w:rsidR="00C23816">
        <w:rPr>
          <w:lang w:val="en-US"/>
        </w:rPr>
        <w:t>lower class individuals</w:t>
      </w:r>
      <w:r w:rsidR="00B21E65">
        <w:rPr>
          <w:lang w:val="en-US"/>
        </w:rPr>
        <w:t xml:space="preserve">, working class individuals are </w:t>
      </w:r>
      <w:r w:rsidR="00FC1E0D">
        <w:rPr>
          <w:lang w:val="en-US"/>
        </w:rPr>
        <w:t xml:space="preserve">2.31 more times likely </w:t>
      </w:r>
      <w:r w:rsidR="00C23816">
        <w:rPr>
          <w:lang w:val="en-US"/>
        </w:rPr>
        <w:t xml:space="preserve">to have a higher perception of security (p </w:t>
      </w:r>
      <w:r w:rsidR="00C23816" w:rsidRPr="00D87D62">
        <w:rPr>
          <w:rFonts w:cstheme="minorHAnsi"/>
          <w:lang w:val="en-US"/>
        </w:rPr>
        <w:t>&lt; .001</w:t>
      </w:r>
      <w:r w:rsidR="00C23816">
        <w:rPr>
          <w:rFonts w:cstheme="minorHAnsi"/>
          <w:lang w:val="en-US"/>
        </w:rPr>
        <w:t xml:space="preserve">), </w:t>
      </w:r>
      <w:r w:rsidR="00C23816">
        <w:rPr>
          <w:lang w:val="en-US"/>
        </w:rPr>
        <w:t xml:space="preserve">lower middle class individuals are 3.63 more times likely to have a higher perception of security (p </w:t>
      </w:r>
      <w:r w:rsidR="00C23816" w:rsidRPr="00D87D62">
        <w:rPr>
          <w:rFonts w:cstheme="minorHAnsi"/>
          <w:lang w:val="en-US"/>
        </w:rPr>
        <w:t>&lt; .001</w:t>
      </w:r>
      <w:r w:rsidR="00C23816">
        <w:rPr>
          <w:rFonts w:cstheme="minorHAnsi"/>
          <w:lang w:val="en-US"/>
        </w:rPr>
        <w:t xml:space="preserve">) and </w:t>
      </w:r>
      <w:r w:rsidR="00C23816">
        <w:rPr>
          <w:lang w:val="en-US"/>
        </w:rPr>
        <w:t xml:space="preserve">upper middle class individuals are 4.25 more times likely to have a higher perception of security (p </w:t>
      </w:r>
      <w:r w:rsidR="00C23816" w:rsidRPr="00D87D62">
        <w:rPr>
          <w:rFonts w:cstheme="minorHAnsi"/>
          <w:lang w:val="en-US"/>
        </w:rPr>
        <w:t>&lt; .001</w:t>
      </w:r>
      <w:r w:rsidR="00C23816">
        <w:rPr>
          <w:rFonts w:cstheme="minorHAnsi"/>
          <w:lang w:val="en-US"/>
        </w:rPr>
        <w:t>)</w:t>
      </w:r>
      <w:r w:rsidR="00713687">
        <w:rPr>
          <w:rFonts w:cstheme="minorHAnsi"/>
          <w:lang w:val="en-US"/>
        </w:rPr>
        <w:t xml:space="preserve"> all else being equal.</w:t>
      </w:r>
      <w:r w:rsidR="008037D0">
        <w:rPr>
          <w:rFonts w:cstheme="minorHAnsi"/>
          <w:lang w:val="en-US"/>
        </w:rPr>
        <w:t xml:space="preserve"> </w:t>
      </w:r>
    </w:p>
    <w:p w:rsidR="006B0C97" w:rsidRDefault="006B0C97" w:rsidP="00D87D62">
      <w:pPr>
        <w:rPr>
          <w:rFonts w:cstheme="minorHAnsi"/>
          <w:lang w:val="en-US"/>
        </w:rPr>
      </w:pPr>
      <w:r>
        <w:rPr>
          <w:rFonts w:cstheme="minorHAnsi"/>
          <w:lang w:val="en-US"/>
        </w:rPr>
        <w:t xml:space="preserve">On a </w:t>
      </w:r>
      <w:proofErr w:type="spellStart"/>
      <w:r>
        <w:rPr>
          <w:rFonts w:cstheme="minorHAnsi"/>
          <w:lang w:val="en-US"/>
        </w:rPr>
        <w:t>non statistically</w:t>
      </w:r>
      <w:proofErr w:type="spellEnd"/>
      <w:r>
        <w:rPr>
          <w:rFonts w:cstheme="minorHAnsi"/>
          <w:lang w:val="en-US"/>
        </w:rPr>
        <w:t xml:space="preserve"> significant scale, </w:t>
      </w:r>
      <w:r w:rsidR="002F6502">
        <w:rPr>
          <w:rFonts w:cstheme="minorHAnsi"/>
          <w:lang w:val="en-US"/>
        </w:rPr>
        <w:t>all the</w:t>
      </w:r>
      <w:r>
        <w:rPr>
          <w:rFonts w:cstheme="minorHAnsi"/>
          <w:lang w:val="en-US"/>
        </w:rPr>
        <w:t xml:space="preserve"> perception corruption levels </w:t>
      </w:r>
      <w:r w:rsidR="002F6502">
        <w:rPr>
          <w:rFonts w:cstheme="minorHAnsi"/>
          <w:lang w:val="en-US"/>
        </w:rPr>
        <w:t>had</w:t>
      </w:r>
      <w:r>
        <w:rPr>
          <w:rFonts w:cstheme="minorHAnsi"/>
          <w:lang w:val="en-US"/>
        </w:rPr>
        <w:t xml:space="preserve"> high p values </w:t>
      </w:r>
      <w:r w:rsidR="002F6502">
        <w:rPr>
          <w:rFonts w:cstheme="minorHAnsi"/>
          <w:lang w:val="en-US"/>
        </w:rPr>
        <w:t>along</w:t>
      </w:r>
      <w:r>
        <w:rPr>
          <w:rFonts w:cstheme="minorHAnsi"/>
          <w:lang w:val="en-US"/>
        </w:rPr>
        <w:t xml:space="preserve"> each level. This is similar in the case for the age categories as well</w:t>
      </w:r>
      <w:r w:rsidR="00713687">
        <w:rPr>
          <w:rFonts w:cstheme="minorHAnsi"/>
          <w:lang w:val="en-US"/>
        </w:rPr>
        <w:t xml:space="preserve"> in comparison to ind</w:t>
      </w:r>
      <w:r w:rsidR="00F7184A">
        <w:rPr>
          <w:rFonts w:cstheme="minorHAnsi"/>
          <w:lang w:val="en-US"/>
        </w:rPr>
        <w:t>i</w:t>
      </w:r>
      <w:r w:rsidR="00713687">
        <w:rPr>
          <w:rFonts w:cstheme="minorHAnsi"/>
          <w:lang w:val="en-US"/>
        </w:rPr>
        <w:t>viduals aged below 30, all else being equal</w:t>
      </w:r>
      <w:r>
        <w:rPr>
          <w:rFonts w:cstheme="minorHAnsi"/>
          <w:lang w:val="en-US"/>
        </w:rPr>
        <w:t xml:space="preserve">. </w:t>
      </w:r>
    </w:p>
    <w:p w:rsidR="00FD0F58" w:rsidRDefault="00FD0F58" w:rsidP="00D87D62">
      <w:pPr>
        <w:rPr>
          <w:rFonts w:cstheme="minorHAnsi"/>
          <w:lang w:val="en-US"/>
        </w:rPr>
      </w:pPr>
      <w:r>
        <w:rPr>
          <w:rFonts w:cstheme="minorHAnsi"/>
          <w:lang w:val="en-US"/>
        </w:rPr>
        <w:t xml:space="preserve">A binary logistic model was chosen for this model question given the outcome nature of the outcome variable </w:t>
      </w:r>
      <w:r w:rsidR="00C20161">
        <w:rPr>
          <w:rFonts w:cstheme="minorHAnsi"/>
          <w:lang w:val="en-US"/>
        </w:rPr>
        <w:t>producing</w:t>
      </w:r>
      <w:r>
        <w:rPr>
          <w:rFonts w:cstheme="minorHAnsi"/>
          <w:lang w:val="en-US"/>
        </w:rPr>
        <w:t xml:space="preserve"> a </w:t>
      </w:r>
      <w:r w:rsidR="00AB6A15">
        <w:rPr>
          <w:rFonts w:cstheme="minorHAnsi"/>
          <w:lang w:val="en-US"/>
        </w:rPr>
        <w:t xml:space="preserve">yes or no response. </w:t>
      </w:r>
      <w:r>
        <w:rPr>
          <w:rFonts w:cstheme="minorHAnsi"/>
          <w:lang w:val="en-US"/>
        </w:rPr>
        <w:t xml:space="preserve"> </w:t>
      </w:r>
    </w:p>
    <w:p w:rsidR="00D5635D" w:rsidRDefault="00D5635D" w:rsidP="00D87D62">
      <w:pPr>
        <w:rPr>
          <w:rFonts w:cstheme="minorHAnsi"/>
          <w:lang w:val="en-US"/>
        </w:rPr>
      </w:pPr>
    </w:p>
    <w:p w:rsidR="00D5635D" w:rsidRDefault="00D5635D" w:rsidP="00D87D62">
      <w:pPr>
        <w:rPr>
          <w:rFonts w:cstheme="minorHAnsi"/>
          <w:lang w:val="en-US"/>
        </w:rPr>
      </w:pPr>
    </w:p>
    <w:p w:rsidR="00D5635D" w:rsidRDefault="00D5635D" w:rsidP="00D87D62">
      <w:pPr>
        <w:rPr>
          <w:rFonts w:cstheme="minorHAnsi"/>
          <w:lang w:val="en-US"/>
        </w:rPr>
      </w:pPr>
    </w:p>
    <w:p w:rsidR="00D5635D" w:rsidRDefault="00D5635D" w:rsidP="00D87D62">
      <w:pPr>
        <w:rPr>
          <w:rFonts w:cstheme="minorHAnsi"/>
          <w:lang w:val="en-US"/>
        </w:rPr>
      </w:pPr>
    </w:p>
    <w:p w:rsidR="00D5635D" w:rsidRDefault="00D5635D" w:rsidP="00D87D62">
      <w:pPr>
        <w:rPr>
          <w:rFonts w:cstheme="minorHAnsi"/>
          <w:lang w:val="en-US"/>
        </w:rPr>
      </w:pPr>
    </w:p>
    <w:p w:rsidR="00D5635D" w:rsidRDefault="00D5635D" w:rsidP="00D87D62">
      <w:pPr>
        <w:rPr>
          <w:rFonts w:cstheme="minorHAnsi"/>
          <w:lang w:val="en-US"/>
        </w:rPr>
      </w:pPr>
    </w:p>
    <w:p w:rsidR="00D5635D" w:rsidRDefault="00D5635D" w:rsidP="00D87D62">
      <w:pPr>
        <w:rPr>
          <w:rFonts w:cstheme="minorHAnsi"/>
          <w:lang w:val="en-US"/>
        </w:rPr>
      </w:pPr>
    </w:p>
    <w:p w:rsidR="00D5635D" w:rsidRDefault="00D5635D" w:rsidP="00D87D62">
      <w:pPr>
        <w:rPr>
          <w:rFonts w:cstheme="minorHAnsi"/>
          <w:lang w:val="en-US"/>
        </w:rPr>
      </w:pPr>
    </w:p>
    <w:p w:rsidR="00D5635D" w:rsidRDefault="00D5635D" w:rsidP="00D87D62">
      <w:pPr>
        <w:rPr>
          <w:rFonts w:cstheme="minorHAnsi"/>
          <w:lang w:val="en-US"/>
        </w:rPr>
      </w:pPr>
    </w:p>
    <w:p w:rsidR="00D5635D" w:rsidRDefault="00D5635D" w:rsidP="00D87D62">
      <w:pPr>
        <w:rPr>
          <w:rFonts w:cstheme="minorHAnsi"/>
          <w:lang w:val="en-US"/>
        </w:rPr>
      </w:pPr>
    </w:p>
    <w:p w:rsidR="00D5635D" w:rsidRDefault="00D5635D" w:rsidP="00D87D62">
      <w:pPr>
        <w:rPr>
          <w:rFonts w:cstheme="minorHAnsi"/>
          <w:lang w:val="en-US"/>
        </w:rPr>
      </w:pPr>
    </w:p>
    <w:p w:rsidR="00D5635D" w:rsidRDefault="00D5635D" w:rsidP="00D87D62">
      <w:pPr>
        <w:rPr>
          <w:b/>
          <w:bCs/>
          <w:sz w:val="28"/>
          <w:szCs w:val="28"/>
          <w:u w:val="single"/>
        </w:rPr>
      </w:pPr>
      <w:r>
        <w:rPr>
          <w:b/>
          <w:bCs/>
          <w:sz w:val="28"/>
          <w:szCs w:val="28"/>
          <w:u w:val="single"/>
        </w:rPr>
        <w:t>Di</w:t>
      </w:r>
      <w:r w:rsidR="00AC3699">
        <w:rPr>
          <w:b/>
          <w:bCs/>
          <w:sz w:val="28"/>
          <w:szCs w:val="28"/>
          <w:u w:val="single"/>
        </w:rPr>
        <w:t>sc</w:t>
      </w:r>
      <w:r>
        <w:rPr>
          <w:b/>
          <w:bCs/>
          <w:sz w:val="28"/>
          <w:szCs w:val="28"/>
          <w:u w:val="single"/>
        </w:rPr>
        <w:t>ussion</w:t>
      </w:r>
    </w:p>
    <w:p w:rsidR="00AC3699" w:rsidRPr="00AC3699" w:rsidRDefault="00AC3699" w:rsidP="00AC3699">
      <w:r w:rsidRPr="00AC3699">
        <w:t xml:space="preserve">The results reveal relevant analytical insights to policymakers. Higher social class levels lead to increased security due to financial stability and safer environments (World Bank, 2019). Policymakers </w:t>
      </w:r>
      <w:r w:rsidR="00540BF7">
        <w:t>can address this by</w:t>
      </w:r>
      <w:r w:rsidRPr="00AC3699">
        <w:t xml:space="preserve"> focus</w:t>
      </w:r>
      <w:r w:rsidR="00540BF7">
        <w:t>ing</w:t>
      </w:r>
      <w:r w:rsidRPr="00AC3699">
        <w:t xml:space="preserve"> </w:t>
      </w:r>
      <w:r w:rsidR="001F6E10">
        <w:t>improving</w:t>
      </w:r>
      <w:r w:rsidRPr="00AC3699">
        <w:t xml:space="preserve"> </w:t>
      </w:r>
      <w:r w:rsidR="001F6E10">
        <w:t>infrastructures</w:t>
      </w:r>
      <w:r w:rsidRPr="00AC3699">
        <w:t xml:space="preserve"> and</w:t>
      </w:r>
      <w:r w:rsidR="001F6E10">
        <w:t xml:space="preserve"> introducing</w:t>
      </w:r>
      <w:r w:rsidRPr="00AC3699">
        <w:t xml:space="preserve"> social welfare programs. Secondly, the perception of corruption exhibited no significant correlation with security, suggesting that anti-corruption </w:t>
      </w:r>
      <w:r w:rsidR="00720F4B">
        <w:t>policies</w:t>
      </w:r>
      <w:r w:rsidRPr="00AC3699">
        <w:t xml:space="preserve"> should </w:t>
      </w:r>
      <w:r w:rsidR="00D27FE0">
        <w:t>be prioritized to</w:t>
      </w:r>
      <w:r w:rsidRPr="00AC3699">
        <w:t xml:space="preserve"> restor</w:t>
      </w:r>
      <w:r w:rsidR="00D27FE0">
        <w:t>e</w:t>
      </w:r>
      <w:r w:rsidRPr="00AC3699">
        <w:t xml:space="preserve"> public </w:t>
      </w:r>
      <w:r w:rsidR="00D27FE0">
        <w:t>trust</w:t>
      </w:r>
      <w:r w:rsidRPr="00AC3699">
        <w:t xml:space="preserve"> in governance (Transparency International, 2022). Thirdly, the </w:t>
      </w:r>
      <w:r w:rsidR="00E95256">
        <w:t>high</w:t>
      </w:r>
      <w:r w:rsidRPr="00AC3699">
        <w:t xml:space="preserve"> perception of security among women indicates a need for gender-specific research to </w:t>
      </w:r>
      <w:r w:rsidR="007C77F6">
        <w:t>better</w:t>
      </w:r>
      <w:r w:rsidRPr="00AC3699">
        <w:t xml:space="preserve"> understand cultural and societal dynamics (UNDP, 2020). </w:t>
      </w:r>
    </w:p>
    <w:p w:rsidR="00AC3699" w:rsidRPr="005C235C" w:rsidRDefault="005C235C" w:rsidP="00AC3699">
      <w:pPr>
        <w:rPr>
          <w:b/>
          <w:bCs/>
          <w:sz w:val="28"/>
          <w:szCs w:val="28"/>
          <w:u w:val="single"/>
        </w:rPr>
      </w:pPr>
      <w:r>
        <w:rPr>
          <w:b/>
          <w:bCs/>
          <w:sz w:val="28"/>
          <w:szCs w:val="28"/>
          <w:u w:val="single"/>
        </w:rPr>
        <w:t>Real world insights</w:t>
      </w:r>
    </w:p>
    <w:p w:rsidR="00AC3699" w:rsidRDefault="00AC3699" w:rsidP="00AC3699">
      <w:r w:rsidRPr="00AC3699">
        <w:t>Addressing socioeconomic inequalities through strategically implemented policies may significantly improve community welfare (World Bank, 2014). The normalization of corruption perceptions underscores the need for transparent anti-corruption actions to restore public trust (Transparency International, 2022). Gender-specific perceptions of security indicate that societal standards and vulnerability to threats differ, necessitating additional qualitative investigations (UNICEF, 2020).</w:t>
      </w:r>
    </w:p>
    <w:p w:rsidR="00901755" w:rsidRPr="00901755" w:rsidRDefault="00901755" w:rsidP="00901755">
      <w:pPr>
        <w:rPr>
          <w:b/>
          <w:bCs/>
          <w:sz w:val="28"/>
          <w:szCs w:val="28"/>
          <w:u w:val="single"/>
        </w:rPr>
      </w:pPr>
      <w:r w:rsidRPr="00901755">
        <w:rPr>
          <w:b/>
          <w:bCs/>
          <w:sz w:val="28"/>
          <w:szCs w:val="28"/>
          <w:u w:val="single"/>
        </w:rPr>
        <w:t>References</w:t>
      </w:r>
    </w:p>
    <w:p w:rsidR="00886D81" w:rsidRPr="00886D81" w:rsidRDefault="00886D81" w:rsidP="00886D81">
      <w:r>
        <w:t>1.</w:t>
      </w:r>
      <w:r w:rsidRPr="00886D81">
        <w:t xml:space="preserve"> World Bank. (2019). </w:t>
      </w:r>
      <w:r w:rsidRPr="00886D81">
        <w:rPr>
          <w:i/>
          <w:iCs/>
        </w:rPr>
        <w:t>Understanding poverty and inequality in Egypt</w:t>
      </w:r>
      <w:r w:rsidRPr="00886D81">
        <w:t xml:space="preserve">. Retrieved from </w:t>
      </w:r>
      <w:hyperlink r:id="rId6" w:history="1">
        <w:r w:rsidRPr="00886D81">
          <w:rPr>
            <w:rStyle w:val="Hyperlink"/>
          </w:rPr>
          <w:t>https://documents.worldbank.org/curated/en/351121575640799887/pdf/Understanding-Poverty-and-Inequality-in-Egypt.pdf</w:t>
        </w:r>
      </w:hyperlink>
      <w:r>
        <w:t xml:space="preserve"> </w:t>
      </w:r>
    </w:p>
    <w:p w:rsidR="00886D81" w:rsidRPr="00886D81" w:rsidRDefault="00886D81" w:rsidP="00886D81">
      <w:r>
        <w:t>2.</w:t>
      </w:r>
      <w:r w:rsidRPr="00886D81">
        <w:t xml:space="preserve"> World Bank. (2014). </w:t>
      </w:r>
      <w:r w:rsidRPr="00886D81">
        <w:rPr>
          <w:i/>
          <w:iCs/>
        </w:rPr>
        <w:t>Inside inequality in the Arab Republic of Egypt: Facts and perceptions across people, time, and space</w:t>
      </w:r>
      <w:r w:rsidRPr="00886D81">
        <w:t xml:space="preserve">. Retrieved from </w:t>
      </w:r>
      <w:hyperlink r:id="rId7" w:history="1">
        <w:r w:rsidRPr="00886D81">
          <w:rPr>
            <w:rStyle w:val="Hyperlink"/>
          </w:rPr>
          <w:t>https://www.worldbank.org/content/dam/Worldbank/egypt-inequality-book.pdf</w:t>
        </w:r>
      </w:hyperlink>
      <w:r>
        <w:t xml:space="preserve"> </w:t>
      </w:r>
    </w:p>
    <w:p w:rsidR="00886D81" w:rsidRPr="00886D81" w:rsidRDefault="00886D81" w:rsidP="00886D81">
      <w:r>
        <w:t>3.</w:t>
      </w:r>
      <w:r w:rsidRPr="00886D81">
        <w:t xml:space="preserve"> Transparency International. (2022). </w:t>
      </w:r>
      <w:r w:rsidRPr="00886D81">
        <w:rPr>
          <w:i/>
          <w:iCs/>
        </w:rPr>
        <w:t>Corruption perceptions index 2022</w:t>
      </w:r>
      <w:r w:rsidRPr="00886D81">
        <w:t xml:space="preserve">. Retrieved from </w:t>
      </w:r>
      <w:hyperlink r:id="rId8" w:history="1">
        <w:r w:rsidRPr="00886D81">
          <w:rPr>
            <w:rStyle w:val="Hyperlink"/>
          </w:rPr>
          <w:t>https://www.transparency.org/en/publications/corruption-perceptions-index-2022</w:t>
        </w:r>
      </w:hyperlink>
      <w:r>
        <w:t xml:space="preserve"> </w:t>
      </w:r>
    </w:p>
    <w:p w:rsidR="00886D81" w:rsidRPr="00886D81" w:rsidRDefault="00886D81" w:rsidP="00886D81">
      <w:r>
        <w:t>4.</w:t>
      </w:r>
      <w:r w:rsidRPr="00886D81">
        <w:t xml:space="preserve"> United Nations Development Programme. (2020). </w:t>
      </w:r>
      <w:r w:rsidRPr="00886D81">
        <w:rPr>
          <w:i/>
          <w:iCs/>
        </w:rPr>
        <w:t>Gender, climate &amp; security: Sustaining inclusive peace on the frontlines of climate change</w:t>
      </w:r>
      <w:r w:rsidRPr="00886D81">
        <w:t xml:space="preserve">. Retrieved from </w:t>
      </w:r>
      <w:hyperlink r:id="rId9" w:history="1">
        <w:r w:rsidRPr="00886D81">
          <w:rPr>
            <w:rStyle w:val="Hyperlink"/>
          </w:rPr>
          <w:t>https://climate-diplomacy.org/sites/default/files/2020-10/UNEP%2C%20UN%20Women%2C%20UNDP%2C%20UNDPPA-PBSO%202020%20-%20Gender%20Climate%20and%20Security%20report.pdf</w:t>
        </w:r>
      </w:hyperlink>
      <w:r>
        <w:t xml:space="preserve"> </w:t>
      </w:r>
    </w:p>
    <w:p w:rsidR="00886D81" w:rsidRPr="00886D81" w:rsidRDefault="00886D81" w:rsidP="00886D81">
      <w:r>
        <w:t>5.</w:t>
      </w:r>
      <w:r w:rsidRPr="00886D81">
        <w:t xml:space="preserve"> United Nations Children’s Fund. (2020). </w:t>
      </w:r>
      <w:r w:rsidRPr="00886D81">
        <w:rPr>
          <w:i/>
          <w:iCs/>
        </w:rPr>
        <w:t>Situational analysis of women and girls in the Middle East and North Africa</w:t>
      </w:r>
      <w:r w:rsidRPr="00886D81">
        <w:t xml:space="preserve">. Retrieved from </w:t>
      </w:r>
      <w:hyperlink r:id="rId10" w:history="1">
        <w:r w:rsidRPr="00886D81">
          <w:rPr>
            <w:rStyle w:val="Hyperlink"/>
          </w:rPr>
          <w:t>https://www.unicef.org/mena/reports/situational-analysis-women-and-girls-middle-east-and-north-africa</w:t>
        </w:r>
      </w:hyperlink>
      <w:r>
        <w:t xml:space="preserve"> </w:t>
      </w:r>
    </w:p>
    <w:p w:rsidR="00901755" w:rsidRPr="00AC3699" w:rsidRDefault="00901755" w:rsidP="00AC3699"/>
    <w:p w:rsidR="00AC3699" w:rsidRPr="00AC3699" w:rsidRDefault="00801179" w:rsidP="00801179">
      <w:r>
        <w:t>*Note: Matt said that tables were not included in the word count, only table headings</w:t>
      </w:r>
    </w:p>
    <w:sectPr w:rsidR="00AC3699" w:rsidRPr="00AC3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0AFD"/>
    <w:multiLevelType w:val="multilevel"/>
    <w:tmpl w:val="9E26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6405D"/>
    <w:multiLevelType w:val="multilevel"/>
    <w:tmpl w:val="C6AA261A"/>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A474D0"/>
    <w:multiLevelType w:val="multilevel"/>
    <w:tmpl w:val="2D5C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712822">
    <w:abstractNumId w:val="0"/>
  </w:num>
  <w:num w:numId="2" w16cid:durableId="401486786">
    <w:abstractNumId w:val="2"/>
  </w:num>
  <w:num w:numId="3" w16cid:durableId="1714037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90"/>
    <w:rsid w:val="00012D31"/>
    <w:rsid w:val="00020C7B"/>
    <w:rsid w:val="0002441F"/>
    <w:rsid w:val="00034B50"/>
    <w:rsid w:val="00035EA3"/>
    <w:rsid w:val="0004096C"/>
    <w:rsid w:val="000470D7"/>
    <w:rsid w:val="00051204"/>
    <w:rsid w:val="00053CE4"/>
    <w:rsid w:val="00074AFD"/>
    <w:rsid w:val="00086D2C"/>
    <w:rsid w:val="00095A5F"/>
    <w:rsid w:val="00096ED2"/>
    <w:rsid w:val="000B3000"/>
    <w:rsid w:val="000F0E37"/>
    <w:rsid w:val="000F1871"/>
    <w:rsid w:val="001010A4"/>
    <w:rsid w:val="00112228"/>
    <w:rsid w:val="0012594B"/>
    <w:rsid w:val="00141875"/>
    <w:rsid w:val="001429CB"/>
    <w:rsid w:val="00145115"/>
    <w:rsid w:val="001716A8"/>
    <w:rsid w:val="00195DC6"/>
    <w:rsid w:val="001A1C0D"/>
    <w:rsid w:val="001A4C24"/>
    <w:rsid w:val="001B3FF1"/>
    <w:rsid w:val="001B54D5"/>
    <w:rsid w:val="001C4A73"/>
    <w:rsid w:val="001C528E"/>
    <w:rsid w:val="001D39AC"/>
    <w:rsid w:val="001D5120"/>
    <w:rsid w:val="001F3A7E"/>
    <w:rsid w:val="001F6E10"/>
    <w:rsid w:val="002048EA"/>
    <w:rsid w:val="00210797"/>
    <w:rsid w:val="002205A4"/>
    <w:rsid w:val="00240AF1"/>
    <w:rsid w:val="00241B1D"/>
    <w:rsid w:val="00252ABE"/>
    <w:rsid w:val="002553F3"/>
    <w:rsid w:val="00264C19"/>
    <w:rsid w:val="00292374"/>
    <w:rsid w:val="00294894"/>
    <w:rsid w:val="002A4A64"/>
    <w:rsid w:val="002A7B5D"/>
    <w:rsid w:val="002E6DCF"/>
    <w:rsid w:val="002F49EC"/>
    <w:rsid w:val="002F6502"/>
    <w:rsid w:val="00302934"/>
    <w:rsid w:val="003029C2"/>
    <w:rsid w:val="003218F9"/>
    <w:rsid w:val="00323078"/>
    <w:rsid w:val="00327FEB"/>
    <w:rsid w:val="00330E61"/>
    <w:rsid w:val="00367B48"/>
    <w:rsid w:val="00370426"/>
    <w:rsid w:val="00372B1B"/>
    <w:rsid w:val="00384324"/>
    <w:rsid w:val="00385C7F"/>
    <w:rsid w:val="003908B2"/>
    <w:rsid w:val="003B6263"/>
    <w:rsid w:val="003C083D"/>
    <w:rsid w:val="003E4AB1"/>
    <w:rsid w:val="003F2CB5"/>
    <w:rsid w:val="003F5D2B"/>
    <w:rsid w:val="003F7AE3"/>
    <w:rsid w:val="00405312"/>
    <w:rsid w:val="00406597"/>
    <w:rsid w:val="0041231C"/>
    <w:rsid w:val="00422505"/>
    <w:rsid w:val="0043006A"/>
    <w:rsid w:val="0043403E"/>
    <w:rsid w:val="00437357"/>
    <w:rsid w:val="00446D81"/>
    <w:rsid w:val="00456A36"/>
    <w:rsid w:val="0046098A"/>
    <w:rsid w:val="00461CBB"/>
    <w:rsid w:val="00480C7F"/>
    <w:rsid w:val="004B39FB"/>
    <w:rsid w:val="004C1A2F"/>
    <w:rsid w:val="004D4228"/>
    <w:rsid w:val="004E07F9"/>
    <w:rsid w:val="004E07FD"/>
    <w:rsid w:val="004F514E"/>
    <w:rsid w:val="00513321"/>
    <w:rsid w:val="00514E26"/>
    <w:rsid w:val="00523C53"/>
    <w:rsid w:val="005256CB"/>
    <w:rsid w:val="00532997"/>
    <w:rsid w:val="00532B94"/>
    <w:rsid w:val="005407BC"/>
    <w:rsid w:val="00540BF7"/>
    <w:rsid w:val="0058378E"/>
    <w:rsid w:val="005A38AB"/>
    <w:rsid w:val="005B21C2"/>
    <w:rsid w:val="005C235C"/>
    <w:rsid w:val="005D0B41"/>
    <w:rsid w:val="005E0B8E"/>
    <w:rsid w:val="005F1A29"/>
    <w:rsid w:val="005F40C4"/>
    <w:rsid w:val="00603E27"/>
    <w:rsid w:val="0061733A"/>
    <w:rsid w:val="006440C4"/>
    <w:rsid w:val="00671A33"/>
    <w:rsid w:val="00673AE9"/>
    <w:rsid w:val="006822C4"/>
    <w:rsid w:val="006938C4"/>
    <w:rsid w:val="006B0C97"/>
    <w:rsid w:val="006C0B44"/>
    <w:rsid w:val="006D68AB"/>
    <w:rsid w:val="006E54CF"/>
    <w:rsid w:val="006E7104"/>
    <w:rsid w:val="0070412A"/>
    <w:rsid w:val="00713687"/>
    <w:rsid w:val="00720F4B"/>
    <w:rsid w:val="0072439B"/>
    <w:rsid w:val="007367E3"/>
    <w:rsid w:val="00736857"/>
    <w:rsid w:val="00742FDB"/>
    <w:rsid w:val="00764123"/>
    <w:rsid w:val="00764783"/>
    <w:rsid w:val="00764FFE"/>
    <w:rsid w:val="00785218"/>
    <w:rsid w:val="00790FA0"/>
    <w:rsid w:val="007A0D87"/>
    <w:rsid w:val="007B44B5"/>
    <w:rsid w:val="007C77F6"/>
    <w:rsid w:val="007D4F1C"/>
    <w:rsid w:val="007D61B8"/>
    <w:rsid w:val="007E0241"/>
    <w:rsid w:val="007F110C"/>
    <w:rsid w:val="00801179"/>
    <w:rsid w:val="008037D0"/>
    <w:rsid w:val="00815464"/>
    <w:rsid w:val="0083513F"/>
    <w:rsid w:val="00841BD8"/>
    <w:rsid w:val="00866B1A"/>
    <w:rsid w:val="00886D81"/>
    <w:rsid w:val="0089080E"/>
    <w:rsid w:val="008C18D4"/>
    <w:rsid w:val="008E17C6"/>
    <w:rsid w:val="008E49E6"/>
    <w:rsid w:val="008F1DFE"/>
    <w:rsid w:val="00901755"/>
    <w:rsid w:val="009118AB"/>
    <w:rsid w:val="0092132F"/>
    <w:rsid w:val="009244B5"/>
    <w:rsid w:val="00935639"/>
    <w:rsid w:val="00960912"/>
    <w:rsid w:val="00963D2B"/>
    <w:rsid w:val="00963DD4"/>
    <w:rsid w:val="00971ECD"/>
    <w:rsid w:val="00973D90"/>
    <w:rsid w:val="00993B48"/>
    <w:rsid w:val="009B12E9"/>
    <w:rsid w:val="009C0D84"/>
    <w:rsid w:val="009C60F1"/>
    <w:rsid w:val="009D12D2"/>
    <w:rsid w:val="009D3A5D"/>
    <w:rsid w:val="009E65B7"/>
    <w:rsid w:val="009F19E8"/>
    <w:rsid w:val="009F46E9"/>
    <w:rsid w:val="009F5A6D"/>
    <w:rsid w:val="00A00941"/>
    <w:rsid w:val="00A075E5"/>
    <w:rsid w:val="00A16C0D"/>
    <w:rsid w:val="00A30F5E"/>
    <w:rsid w:val="00A409EE"/>
    <w:rsid w:val="00A47CD0"/>
    <w:rsid w:val="00A60090"/>
    <w:rsid w:val="00A615FC"/>
    <w:rsid w:val="00A732CA"/>
    <w:rsid w:val="00A767F3"/>
    <w:rsid w:val="00A80C50"/>
    <w:rsid w:val="00A868FA"/>
    <w:rsid w:val="00A90412"/>
    <w:rsid w:val="00AB2587"/>
    <w:rsid w:val="00AB3BD8"/>
    <w:rsid w:val="00AB3C0F"/>
    <w:rsid w:val="00AB6A15"/>
    <w:rsid w:val="00AC3699"/>
    <w:rsid w:val="00AC3A43"/>
    <w:rsid w:val="00B05F94"/>
    <w:rsid w:val="00B0663A"/>
    <w:rsid w:val="00B06C06"/>
    <w:rsid w:val="00B21E65"/>
    <w:rsid w:val="00B42F03"/>
    <w:rsid w:val="00B46718"/>
    <w:rsid w:val="00B54652"/>
    <w:rsid w:val="00B65DA3"/>
    <w:rsid w:val="00B67572"/>
    <w:rsid w:val="00BB0756"/>
    <w:rsid w:val="00BB441A"/>
    <w:rsid w:val="00BC4FCC"/>
    <w:rsid w:val="00BE209E"/>
    <w:rsid w:val="00BE54CC"/>
    <w:rsid w:val="00BE55FC"/>
    <w:rsid w:val="00BF259C"/>
    <w:rsid w:val="00BF6888"/>
    <w:rsid w:val="00C04986"/>
    <w:rsid w:val="00C13538"/>
    <w:rsid w:val="00C1442F"/>
    <w:rsid w:val="00C20161"/>
    <w:rsid w:val="00C23816"/>
    <w:rsid w:val="00C3271E"/>
    <w:rsid w:val="00C42B9D"/>
    <w:rsid w:val="00C52499"/>
    <w:rsid w:val="00C601F6"/>
    <w:rsid w:val="00C71D0A"/>
    <w:rsid w:val="00C84516"/>
    <w:rsid w:val="00C8578B"/>
    <w:rsid w:val="00CA2C8B"/>
    <w:rsid w:val="00CA3692"/>
    <w:rsid w:val="00CC738F"/>
    <w:rsid w:val="00CD0322"/>
    <w:rsid w:val="00CD3971"/>
    <w:rsid w:val="00CE0A65"/>
    <w:rsid w:val="00CF491E"/>
    <w:rsid w:val="00D03EC3"/>
    <w:rsid w:val="00D1473C"/>
    <w:rsid w:val="00D27FE0"/>
    <w:rsid w:val="00D36E1D"/>
    <w:rsid w:val="00D4689E"/>
    <w:rsid w:val="00D52F80"/>
    <w:rsid w:val="00D55402"/>
    <w:rsid w:val="00D5635D"/>
    <w:rsid w:val="00D6036D"/>
    <w:rsid w:val="00D805D9"/>
    <w:rsid w:val="00D81E9D"/>
    <w:rsid w:val="00D87D62"/>
    <w:rsid w:val="00D92890"/>
    <w:rsid w:val="00D92AED"/>
    <w:rsid w:val="00D95973"/>
    <w:rsid w:val="00DA198B"/>
    <w:rsid w:val="00DA21CE"/>
    <w:rsid w:val="00DA44B3"/>
    <w:rsid w:val="00DB3C2D"/>
    <w:rsid w:val="00DC2B4A"/>
    <w:rsid w:val="00DC6F11"/>
    <w:rsid w:val="00E051FA"/>
    <w:rsid w:val="00E207FA"/>
    <w:rsid w:val="00E3092E"/>
    <w:rsid w:val="00E41604"/>
    <w:rsid w:val="00E4734D"/>
    <w:rsid w:val="00E54FA4"/>
    <w:rsid w:val="00E778ED"/>
    <w:rsid w:val="00E84136"/>
    <w:rsid w:val="00E9332C"/>
    <w:rsid w:val="00E95256"/>
    <w:rsid w:val="00EB1097"/>
    <w:rsid w:val="00EB7F2B"/>
    <w:rsid w:val="00EC4582"/>
    <w:rsid w:val="00F14B26"/>
    <w:rsid w:val="00F17570"/>
    <w:rsid w:val="00F17A84"/>
    <w:rsid w:val="00F271DB"/>
    <w:rsid w:val="00F3346C"/>
    <w:rsid w:val="00F40841"/>
    <w:rsid w:val="00F47A8F"/>
    <w:rsid w:val="00F63A97"/>
    <w:rsid w:val="00F7184A"/>
    <w:rsid w:val="00F72588"/>
    <w:rsid w:val="00F90EAF"/>
    <w:rsid w:val="00F9574A"/>
    <w:rsid w:val="00FB3687"/>
    <w:rsid w:val="00FB4347"/>
    <w:rsid w:val="00FB6E01"/>
    <w:rsid w:val="00FC1E0D"/>
    <w:rsid w:val="00FC4790"/>
    <w:rsid w:val="00FD0F58"/>
    <w:rsid w:val="00FD2FB0"/>
    <w:rsid w:val="00FD62E8"/>
    <w:rsid w:val="00FF4FA4"/>
    <w:rsid w:val="00FF7C2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E78D9"/>
  <w15:chartTrackingRefBased/>
  <w15:docId w15:val="{0C775FE0-C5E1-4B6F-8247-5B870A7C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4B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34B50"/>
  </w:style>
  <w:style w:type="paragraph" w:styleId="HTMLPreformatted">
    <w:name w:val="HTML Preformatted"/>
    <w:basedOn w:val="Normal"/>
    <w:link w:val="HTMLPreformattedChar"/>
    <w:uiPriority w:val="99"/>
    <w:semiHidden/>
    <w:unhideWhenUsed/>
    <w:rsid w:val="00BC4F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C4FCC"/>
    <w:rPr>
      <w:rFonts w:ascii="Consolas" w:hAnsi="Consolas"/>
      <w:sz w:val="20"/>
      <w:szCs w:val="20"/>
    </w:rPr>
  </w:style>
  <w:style w:type="paragraph" w:styleId="ListParagraph">
    <w:name w:val="List Paragraph"/>
    <w:basedOn w:val="Normal"/>
    <w:uiPriority w:val="34"/>
    <w:qFormat/>
    <w:rsid w:val="00901755"/>
    <w:pPr>
      <w:ind w:left="720"/>
      <w:contextualSpacing/>
    </w:pPr>
  </w:style>
  <w:style w:type="character" w:styleId="Hyperlink">
    <w:name w:val="Hyperlink"/>
    <w:basedOn w:val="DefaultParagraphFont"/>
    <w:uiPriority w:val="99"/>
    <w:unhideWhenUsed/>
    <w:rsid w:val="00886D81"/>
    <w:rPr>
      <w:color w:val="0563C1" w:themeColor="hyperlink"/>
      <w:u w:val="single"/>
    </w:rPr>
  </w:style>
  <w:style w:type="character" w:styleId="UnresolvedMention">
    <w:name w:val="Unresolved Mention"/>
    <w:basedOn w:val="DefaultParagraphFont"/>
    <w:uiPriority w:val="99"/>
    <w:semiHidden/>
    <w:unhideWhenUsed/>
    <w:rsid w:val="00886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54797">
      <w:bodyDiv w:val="1"/>
      <w:marLeft w:val="0"/>
      <w:marRight w:val="0"/>
      <w:marTop w:val="0"/>
      <w:marBottom w:val="0"/>
      <w:divBdr>
        <w:top w:val="none" w:sz="0" w:space="0" w:color="auto"/>
        <w:left w:val="none" w:sz="0" w:space="0" w:color="auto"/>
        <w:bottom w:val="none" w:sz="0" w:space="0" w:color="auto"/>
        <w:right w:val="none" w:sz="0" w:space="0" w:color="auto"/>
      </w:divBdr>
    </w:div>
    <w:div w:id="200558997">
      <w:bodyDiv w:val="1"/>
      <w:marLeft w:val="0"/>
      <w:marRight w:val="0"/>
      <w:marTop w:val="0"/>
      <w:marBottom w:val="0"/>
      <w:divBdr>
        <w:top w:val="none" w:sz="0" w:space="0" w:color="auto"/>
        <w:left w:val="none" w:sz="0" w:space="0" w:color="auto"/>
        <w:bottom w:val="none" w:sz="0" w:space="0" w:color="auto"/>
        <w:right w:val="none" w:sz="0" w:space="0" w:color="auto"/>
      </w:divBdr>
    </w:div>
    <w:div w:id="375814846">
      <w:bodyDiv w:val="1"/>
      <w:marLeft w:val="0"/>
      <w:marRight w:val="0"/>
      <w:marTop w:val="0"/>
      <w:marBottom w:val="0"/>
      <w:divBdr>
        <w:top w:val="none" w:sz="0" w:space="0" w:color="auto"/>
        <w:left w:val="none" w:sz="0" w:space="0" w:color="auto"/>
        <w:bottom w:val="none" w:sz="0" w:space="0" w:color="auto"/>
        <w:right w:val="none" w:sz="0" w:space="0" w:color="auto"/>
      </w:divBdr>
    </w:div>
    <w:div w:id="410543069">
      <w:bodyDiv w:val="1"/>
      <w:marLeft w:val="0"/>
      <w:marRight w:val="0"/>
      <w:marTop w:val="0"/>
      <w:marBottom w:val="0"/>
      <w:divBdr>
        <w:top w:val="none" w:sz="0" w:space="0" w:color="auto"/>
        <w:left w:val="none" w:sz="0" w:space="0" w:color="auto"/>
        <w:bottom w:val="none" w:sz="0" w:space="0" w:color="auto"/>
        <w:right w:val="none" w:sz="0" w:space="0" w:color="auto"/>
      </w:divBdr>
    </w:div>
    <w:div w:id="615793140">
      <w:bodyDiv w:val="1"/>
      <w:marLeft w:val="0"/>
      <w:marRight w:val="0"/>
      <w:marTop w:val="0"/>
      <w:marBottom w:val="0"/>
      <w:divBdr>
        <w:top w:val="none" w:sz="0" w:space="0" w:color="auto"/>
        <w:left w:val="none" w:sz="0" w:space="0" w:color="auto"/>
        <w:bottom w:val="none" w:sz="0" w:space="0" w:color="auto"/>
        <w:right w:val="none" w:sz="0" w:space="0" w:color="auto"/>
      </w:divBdr>
    </w:div>
    <w:div w:id="805658818">
      <w:bodyDiv w:val="1"/>
      <w:marLeft w:val="0"/>
      <w:marRight w:val="0"/>
      <w:marTop w:val="0"/>
      <w:marBottom w:val="0"/>
      <w:divBdr>
        <w:top w:val="none" w:sz="0" w:space="0" w:color="auto"/>
        <w:left w:val="none" w:sz="0" w:space="0" w:color="auto"/>
        <w:bottom w:val="none" w:sz="0" w:space="0" w:color="auto"/>
        <w:right w:val="none" w:sz="0" w:space="0" w:color="auto"/>
      </w:divBdr>
    </w:div>
    <w:div w:id="811219819">
      <w:bodyDiv w:val="1"/>
      <w:marLeft w:val="0"/>
      <w:marRight w:val="0"/>
      <w:marTop w:val="0"/>
      <w:marBottom w:val="0"/>
      <w:divBdr>
        <w:top w:val="none" w:sz="0" w:space="0" w:color="auto"/>
        <w:left w:val="none" w:sz="0" w:space="0" w:color="auto"/>
        <w:bottom w:val="none" w:sz="0" w:space="0" w:color="auto"/>
        <w:right w:val="none" w:sz="0" w:space="0" w:color="auto"/>
      </w:divBdr>
    </w:div>
    <w:div w:id="827944229">
      <w:bodyDiv w:val="1"/>
      <w:marLeft w:val="0"/>
      <w:marRight w:val="0"/>
      <w:marTop w:val="0"/>
      <w:marBottom w:val="0"/>
      <w:divBdr>
        <w:top w:val="none" w:sz="0" w:space="0" w:color="auto"/>
        <w:left w:val="none" w:sz="0" w:space="0" w:color="auto"/>
        <w:bottom w:val="none" w:sz="0" w:space="0" w:color="auto"/>
        <w:right w:val="none" w:sz="0" w:space="0" w:color="auto"/>
      </w:divBdr>
    </w:div>
    <w:div w:id="996301258">
      <w:bodyDiv w:val="1"/>
      <w:marLeft w:val="0"/>
      <w:marRight w:val="0"/>
      <w:marTop w:val="0"/>
      <w:marBottom w:val="0"/>
      <w:divBdr>
        <w:top w:val="none" w:sz="0" w:space="0" w:color="auto"/>
        <w:left w:val="none" w:sz="0" w:space="0" w:color="auto"/>
        <w:bottom w:val="none" w:sz="0" w:space="0" w:color="auto"/>
        <w:right w:val="none" w:sz="0" w:space="0" w:color="auto"/>
      </w:divBdr>
    </w:div>
    <w:div w:id="998969945">
      <w:bodyDiv w:val="1"/>
      <w:marLeft w:val="0"/>
      <w:marRight w:val="0"/>
      <w:marTop w:val="0"/>
      <w:marBottom w:val="0"/>
      <w:divBdr>
        <w:top w:val="none" w:sz="0" w:space="0" w:color="auto"/>
        <w:left w:val="none" w:sz="0" w:space="0" w:color="auto"/>
        <w:bottom w:val="none" w:sz="0" w:space="0" w:color="auto"/>
        <w:right w:val="none" w:sz="0" w:space="0" w:color="auto"/>
      </w:divBdr>
    </w:div>
    <w:div w:id="1022434520">
      <w:bodyDiv w:val="1"/>
      <w:marLeft w:val="0"/>
      <w:marRight w:val="0"/>
      <w:marTop w:val="0"/>
      <w:marBottom w:val="0"/>
      <w:divBdr>
        <w:top w:val="none" w:sz="0" w:space="0" w:color="auto"/>
        <w:left w:val="none" w:sz="0" w:space="0" w:color="auto"/>
        <w:bottom w:val="none" w:sz="0" w:space="0" w:color="auto"/>
        <w:right w:val="none" w:sz="0" w:space="0" w:color="auto"/>
      </w:divBdr>
    </w:div>
    <w:div w:id="1083257693">
      <w:bodyDiv w:val="1"/>
      <w:marLeft w:val="0"/>
      <w:marRight w:val="0"/>
      <w:marTop w:val="0"/>
      <w:marBottom w:val="0"/>
      <w:divBdr>
        <w:top w:val="none" w:sz="0" w:space="0" w:color="auto"/>
        <w:left w:val="none" w:sz="0" w:space="0" w:color="auto"/>
        <w:bottom w:val="none" w:sz="0" w:space="0" w:color="auto"/>
        <w:right w:val="none" w:sz="0" w:space="0" w:color="auto"/>
      </w:divBdr>
    </w:div>
    <w:div w:id="1083574706">
      <w:bodyDiv w:val="1"/>
      <w:marLeft w:val="0"/>
      <w:marRight w:val="0"/>
      <w:marTop w:val="0"/>
      <w:marBottom w:val="0"/>
      <w:divBdr>
        <w:top w:val="none" w:sz="0" w:space="0" w:color="auto"/>
        <w:left w:val="none" w:sz="0" w:space="0" w:color="auto"/>
        <w:bottom w:val="none" w:sz="0" w:space="0" w:color="auto"/>
        <w:right w:val="none" w:sz="0" w:space="0" w:color="auto"/>
      </w:divBdr>
    </w:div>
    <w:div w:id="1109082250">
      <w:bodyDiv w:val="1"/>
      <w:marLeft w:val="0"/>
      <w:marRight w:val="0"/>
      <w:marTop w:val="0"/>
      <w:marBottom w:val="0"/>
      <w:divBdr>
        <w:top w:val="none" w:sz="0" w:space="0" w:color="auto"/>
        <w:left w:val="none" w:sz="0" w:space="0" w:color="auto"/>
        <w:bottom w:val="none" w:sz="0" w:space="0" w:color="auto"/>
        <w:right w:val="none" w:sz="0" w:space="0" w:color="auto"/>
      </w:divBdr>
    </w:div>
    <w:div w:id="1160078842">
      <w:bodyDiv w:val="1"/>
      <w:marLeft w:val="0"/>
      <w:marRight w:val="0"/>
      <w:marTop w:val="0"/>
      <w:marBottom w:val="0"/>
      <w:divBdr>
        <w:top w:val="none" w:sz="0" w:space="0" w:color="auto"/>
        <w:left w:val="none" w:sz="0" w:space="0" w:color="auto"/>
        <w:bottom w:val="none" w:sz="0" w:space="0" w:color="auto"/>
        <w:right w:val="none" w:sz="0" w:space="0" w:color="auto"/>
      </w:divBdr>
    </w:div>
    <w:div w:id="1177303601">
      <w:bodyDiv w:val="1"/>
      <w:marLeft w:val="0"/>
      <w:marRight w:val="0"/>
      <w:marTop w:val="0"/>
      <w:marBottom w:val="0"/>
      <w:divBdr>
        <w:top w:val="none" w:sz="0" w:space="0" w:color="auto"/>
        <w:left w:val="none" w:sz="0" w:space="0" w:color="auto"/>
        <w:bottom w:val="none" w:sz="0" w:space="0" w:color="auto"/>
        <w:right w:val="none" w:sz="0" w:space="0" w:color="auto"/>
      </w:divBdr>
    </w:div>
    <w:div w:id="1283345129">
      <w:bodyDiv w:val="1"/>
      <w:marLeft w:val="0"/>
      <w:marRight w:val="0"/>
      <w:marTop w:val="0"/>
      <w:marBottom w:val="0"/>
      <w:divBdr>
        <w:top w:val="none" w:sz="0" w:space="0" w:color="auto"/>
        <w:left w:val="none" w:sz="0" w:space="0" w:color="auto"/>
        <w:bottom w:val="none" w:sz="0" w:space="0" w:color="auto"/>
        <w:right w:val="none" w:sz="0" w:space="0" w:color="auto"/>
      </w:divBdr>
    </w:div>
    <w:div w:id="1321428417">
      <w:bodyDiv w:val="1"/>
      <w:marLeft w:val="0"/>
      <w:marRight w:val="0"/>
      <w:marTop w:val="0"/>
      <w:marBottom w:val="0"/>
      <w:divBdr>
        <w:top w:val="none" w:sz="0" w:space="0" w:color="auto"/>
        <w:left w:val="none" w:sz="0" w:space="0" w:color="auto"/>
        <w:bottom w:val="none" w:sz="0" w:space="0" w:color="auto"/>
        <w:right w:val="none" w:sz="0" w:space="0" w:color="auto"/>
      </w:divBdr>
    </w:div>
    <w:div w:id="1321734552">
      <w:bodyDiv w:val="1"/>
      <w:marLeft w:val="0"/>
      <w:marRight w:val="0"/>
      <w:marTop w:val="0"/>
      <w:marBottom w:val="0"/>
      <w:divBdr>
        <w:top w:val="none" w:sz="0" w:space="0" w:color="auto"/>
        <w:left w:val="none" w:sz="0" w:space="0" w:color="auto"/>
        <w:bottom w:val="none" w:sz="0" w:space="0" w:color="auto"/>
        <w:right w:val="none" w:sz="0" w:space="0" w:color="auto"/>
      </w:divBdr>
    </w:div>
    <w:div w:id="1342733750">
      <w:bodyDiv w:val="1"/>
      <w:marLeft w:val="0"/>
      <w:marRight w:val="0"/>
      <w:marTop w:val="0"/>
      <w:marBottom w:val="0"/>
      <w:divBdr>
        <w:top w:val="none" w:sz="0" w:space="0" w:color="auto"/>
        <w:left w:val="none" w:sz="0" w:space="0" w:color="auto"/>
        <w:bottom w:val="none" w:sz="0" w:space="0" w:color="auto"/>
        <w:right w:val="none" w:sz="0" w:space="0" w:color="auto"/>
      </w:divBdr>
    </w:div>
    <w:div w:id="1362628175">
      <w:bodyDiv w:val="1"/>
      <w:marLeft w:val="0"/>
      <w:marRight w:val="0"/>
      <w:marTop w:val="0"/>
      <w:marBottom w:val="0"/>
      <w:divBdr>
        <w:top w:val="none" w:sz="0" w:space="0" w:color="auto"/>
        <w:left w:val="none" w:sz="0" w:space="0" w:color="auto"/>
        <w:bottom w:val="none" w:sz="0" w:space="0" w:color="auto"/>
        <w:right w:val="none" w:sz="0" w:space="0" w:color="auto"/>
      </w:divBdr>
    </w:div>
    <w:div w:id="1451969040">
      <w:bodyDiv w:val="1"/>
      <w:marLeft w:val="0"/>
      <w:marRight w:val="0"/>
      <w:marTop w:val="0"/>
      <w:marBottom w:val="0"/>
      <w:divBdr>
        <w:top w:val="none" w:sz="0" w:space="0" w:color="auto"/>
        <w:left w:val="none" w:sz="0" w:space="0" w:color="auto"/>
        <w:bottom w:val="none" w:sz="0" w:space="0" w:color="auto"/>
        <w:right w:val="none" w:sz="0" w:space="0" w:color="auto"/>
      </w:divBdr>
    </w:div>
    <w:div w:id="1458766362">
      <w:bodyDiv w:val="1"/>
      <w:marLeft w:val="0"/>
      <w:marRight w:val="0"/>
      <w:marTop w:val="0"/>
      <w:marBottom w:val="0"/>
      <w:divBdr>
        <w:top w:val="none" w:sz="0" w:space="0" w:color="auto"/>
        <w:left w:val="none" w:sz="0" w:space="0" w:color="auto"/>
        <w:bottom w:val="none" w:sz="0" w:space="0" w:color="auto"/>
        <w:right w:val="none" w:sz="0" w:space="0" w:color="auto"/>
      </w:divBdr>
    </w:div>
    <w:div w:id="1543325663">
      <w:bodyDiv w:val="1"/>
      <w:marLeft w:val="0"/>
      <w:marRight w:val="0"/>
      <w:marTop w:val="0"/>
      <w:marBottom w:val="0"/>
      <w:divBdr>
        <w:top w:val="none" w:sz="0" w:space="0" w:color="auto"/>
        <w:left w:val="none" w:sz="0" w:space="0" w:color="auto"/>
        <w:bottom w:val="none" w:sz="0" w:space="0" w:color="auto"/>
        <w:right w:val="none" w:sz="0" w:space="0" w:color="auto"/>
      </w:divBdr>
    </w:div>
    <w:div w:id="1557273576">
      <w:bodyDiv w:val="1"/>
      <w:marLeft w:val="0"/>
      <w:marRight w:val="0"/>
      <w:marTop w:val="0"/>
      <w:marBottom w:val="0"/>
      <w:divBdr>
        <w:top w:val="none" w:sz="0" w:space="0" w:color="auto"/>
        <w:left w:val="none" w:sz="0" w:space="0" w:color="auto"/>
        <w:bottom w:val="none" w:sz="0" w:space="0" w:color="auto"/>
        <w:right w:val="none" w:sz="0" w:space="0" w:color="auto"/>
      </w:divBdr>
    </w:div>
    <w:div w:id="1658458489">
      <w:bodyDiv w:val="1"/>
      <w:marLeft w:val="0"/>
      <w:marRight w:val="0"/>
      <w:marTop w:val="0"/>
      <w:marBottom w:val="0"/>
      <w:divBdr>
        <w:top w:val="none" w:sz="0" w:space="0" w:color="auto"/>
        <w:left w:val="none" w:sz="0" w:space="0" w:color="auto"/>
        <w:bottom w:val="none" w:sz="0" w:space="0" w:color="auto"/>
        <w:right w:val="none" w:sz="0" w:space="0" w:color="auto"/>
      </w:divBdr>
      <w:divsChild>
        <w:div w:id="461002367">
          <w:marLeft w:val="0"/>
          <w:marRight w:val="0"/>
          <w:marTop w:val="0"/>
          <w:marBottom w:val="0"/>
          <w:divBdr>
            <w:top w:val="none" w:sz="0" w:space="0" w:color="auto"/>
            <w:left w:val="none" w:sz="0" w:space="0" w:color="auto"/>
            <w:bottom w:val="none" w:sz="0" w:space="0" w:color="auto"/>
            <w:right w:val="none" w:sz="0" w:space="0" w:color="auto"/>
          </w:divBdr>
          <w:divsChild>
            <w:div w:id="919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7068">
      <w:bodyDiv w:val="1"/>
      <w:marLeft w:val="0"/>
      <w:marRight w:val="0"/>
      <w:marTop w:val="0"/>
      <w:marBottom w:val="0"/>
      <w:divBdr>
        <w:top w:val="none" w:sz="0" w:space="0" w:color="auto"/>
        <w:left w:val="none" w:sz="0" w:space="0" w:color="auto"/>
        <w:bottom w:val="none" w:sz="0" w:space="0" w:color="auto"/>
        <w:right w:val="none" w:sz="0" w:space="0" w:color="auto"/>
      </w:divBdr>
    </w:div>
    <w:div w:id="1688406171">
      <w:bodyDiv w:val="1"/>
      <w:marLeft w:val="0"/>
      <w:marRight w:val="0"/>
      <w:marTop w:val="0"/>
      <w:marBottom w:val="0"/>
      <w:divBdr>
        <w:top w:val="none" w:sz="0" w:space="0" w:color="auto"/>
        <w:left w:val="none" w:sz="0" w:space="0" w:color="auto"/>
        <w:bottom w:val="none" w:sz="0" w:space="0" w:color="auto"/>
        <w:right w:val="none" w:sz="0" w:space="0" w:color="auto"/>
      </w:divBdr>
    </w:div>
    <w:div w:id="1770465704">
      <w:bodyDiv w:val="1"/>
      <w:marLeft w:val="0"/>
      <w:marRight w:val="0"/>
      <w:marTop w:val="0"/>
      <w:marBottom w:val="0"/>
      <w:divBdr>
        <w:top w:val="none" w:sz="0" w:space="0" w:color="auto"/>
        <w:left w:val="none" w:sz="0" w:space="0" w:color="auto"/>
        <w:bottom w:val="none" w:sz="0" w:space="0" w:color="auto"/>
        <w:right w:val="none" w:sz="0" w:space="0" w:color="auto"/>
      </w:divBdr>
    </w:div>
    <w:div w:id="1906604515">
      <w:bodyDiv w:val="1"/>
      <w:marLeft w:val="0"/>
      <w:marRight w:val="0"/>
      <w:marTop w:val="0"/>
      <w:marBottom w:val="0"/>
      <w:divBdr>
        <w:top w:val="none" w:sz="0" w:space="0" w:color="auto"/>
        <w:left w:val="none" w:sz="0" w:space="0" w:color="auto"/>
        <w:bottom w:val="none" w:sz="0" w:space="0" w:color="auto"/>
        <w:right w:val="none" w:sz="0" w:space="0" w:color="auto"/>
      </w:divBdr>
    </w:div>
    <w:div w:id="1929997059">
      <w:bodyDiv w:val="1"/>
      <w:marLeft w:val="0"/>
      <w:marRight w:val="0"/>
      <w:marTop w:val="0"/>
      <w:marBottom w:val="0"/>
      <w:divBdr>
        <w:top w:val="none" w:sz="0" w:space="0" w:color="auto"/>
        <w:left w:val="none" w:sz="0" w:space="0" w:color="auto"/>
        <w:bottom w:val="none" w:sz="0" w:space="0" w:color="auto"/>
        <w:right w:val="none" w:sz="0" w:space="0" w:color="auto"/>
      </w:divBdr>
    </w:div>
    <w:div w:id="2022197286">
      <w:bodyDiv w:val="1"/>
      <w:marLeft w:val="0"/>
      <w:marRight w:val="0"/>
      <w:marTop w:val="0"/>
      <w:marBottom w:val="0"/>
      <w:divBdr>
        <w:top w:val="none" w:sz="0" w:space="0" w:color="auto"/>
        <w:left w:val="none" w:sz="0" w:space="0" w:color="auto"/>
        <w:bottom w:val="none" w:sz="0" w:space="0" w:color="auto"/>
        <w:right w:val="none" w:sz="0" w:space="0" w:color="auto"/>
      </w:divBdr>
    </w:div>
    <w:div w:id="2075812230">
      <w:bodyDiv w:val="1"/>
      <w:marLeft w:val="0"/>
      <w:marRight w:val="0"/>
      <w:marTop w:val="0"/>
      <w:marBottom w:val="0"/>
      <w:divBdr>
        <w:top w:val="none" w:sz="0" w:space="0" w:color="auto"/>
        <w:left w:val="none" w:sz="0" w:space="0" w:color="auto"/>
        <w:bottom w:val="none" w:sz="0" w:space="0" w:color="auto"/>
        <w:right w:val="none" w:sz="0" w:space="0" w:color="auto"/>
      </w:divBdr>
      <w:divsChild>
        <w:div w:id="949514014">
          <w:marLeft w:val="0"/>
          <w:marRight w:val="0"/>
          <w:marTop w:val="0"/>
          <w:marBottom w:val="0"/>
          <w:divBdr>
            <w:top w:val="none" w:sz="0" w:space="0" w:color="auto"/>
            <w:left w:val="none" w:sz="0" w:space="0" w:color="auto"/>
            <w:bottom w:val="none" w:sz="0" w:space="0" w:color="auto"/>
            <w:right w:val="none" w:sz="0" w:space="0" w:color="auto"/>
          </w:divBdr>
          <w:divsChild>
            <w:div w:id="3104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parency.org/en/publications/corruption-perceptions-index-2022" TargetMode="External"/><Relationship Id="rId3" Type="http://schemas.openxmlformats.org/officeDocument/2006/relationships/styles" Target="styles.xml"/><Relationship Id="rId7" Type="http://schemas.openxmlformats.org/officeDocument/2006/relationships/hyperlink" Target="https://www.worldbank.org/content/dam/Worldbank/egypt-inequality-book.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uments.worldbank.org/curated/en/351121575640799887/pdf/Understanding-Poverty-and-Inequality-in-Egypt.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nicef.org/mena/reports/situational-analysis-women-and-girls-middle-east-and-north-africa" TargetMode="External"/><Relationship Id="rId4" Type="http://schemas.openxmlformats.org/officeDocument/2006/relationships/settings" Target="settings.xml"/><Relationship Id="rId9" Type="http://schemas.openxmlformats.org/officeDocument/2006/relationships/hyperlink" Target="https://climate-diplomacy.org/sites/default/files/2020-10/UNEP%2C%20UN%20Women%2C%20UNDP%2C%20UNDPPA-PBSO%202020%20-%20Gender%20Climate%20and%20Security%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F7FBD-FFF1-49C6-AA7E-646C5110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1857</Words>
  <Characters>10850</Characters>
  <Application>Microsoft Office Word</Application>
  <DocSecurity>0</DocSecurity>
  <Lines>350</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Ng</dc:creator>
  <cp:keywords/>
  <dc:description/>
  <cp:lastModifiedBy>Kyle Ng</cp:lastModifiedBy>
  <cp:revision>20</cp:revision>
  <dcterms:created xsi:type="dcterms:W3CDTF">2024-12-18T03:02:00Z</dcterms:created>
  <dcterms:modified xsi:type="dcterms:W3CDTF">2024-12-20T03:13:00Z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ae245af0-f590-4e10-8935-230211984579</vt:lpwstr>
  </property>
</Properties>
</file>