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2D2D5E"/>
          <w:sz w:val="44"/>
          <w:szCs w:val="44"/>
        </w:rPr>
        <w:t xml:space="preserve">Q1 Mid-Quarter Progress Report</w:t>
      </w:r>
    </w:p>
    <w:p>
      <w:pPr>
        <w:spacing w:after="40" w:before="0"/>
      </w:pPr>
      <w:r>
        <w:rPr>
          <w:rFonts w:ascii="Arial" w:cs="Arial" w:eastAsia="Arial" w:hAnsi="Arial"/>
          <w:color w:val="6B7280"/>
          <w:sz w:val="22"/>
          <w:szCs w:val="22"/>
        </w:rPr>
        <w:t xml:space="preserve">Kyle Parsons  •  Design Systems</w:t>
      </w:r>
    </w:p>
    <w:p>
      <w:pPr>
        <w:pBdr>
          <w:bottom w:val="single" w:color="3B5BDB" w:sz="4" w:space="1"/>
        </w:pBdr>
        <w:spacing w:after="360" w:before="0"/>
      </w:pPr>
      <w:r>
        <w:t xml:space="preserve"/>
      </w:r>
    </w:p>
    <w:p>
      <w:pPr>
        <w:pStyle w:val="Heading2"/>
      </w:pPr>
      <w:r>
        <w:rPr>
          <w:rFonts w:ascii="Arial" w:cs="Arial" w:eastAsia="Arial" w:hAnsi="Arial"/>
          <w:b/>
          <w:bCs/>
          <w:color w:val="2D2D5E"/>
          <w:sz w:val="28"/>
          <w:szCs w:val="28"/>
        </w:rPr>
        <w:t xml:space="preserve">Quarter at a Glance</w:t>
      </w:r>
    </w:p>
    <w:p>
      <w:pPr>
        <w:spacing w:after="80" w:before="0"/>
      </w:pPr>
      <w:r>
        <w:rPr>
          <w:rFonts w:ascii="Arial" w:cs="Arial" w:eastAsia="Arial" w:hAnsi="Arial"/>
          <w:color w:val="1A1A2E"/>
          <w:sz w:val="20"/>
          <w:szCs w:val="20"/>
        </w:rPr>
        <w:t xml:space="preserve">As of March 23, 2026, the Token Northstar initiative is tracking well for its May 1 deadline. 4 of 11 deliverables are fully complete. The remaining work is sequenced around the Colors Northstar wrapping up in the next ~4 days, which unblocks the full components pipeline. One deliverable — Concept Car Support — was intentionally deprioritized this quarter to accommodate expanded color ramp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2B9348"/>
                <w:sz w:val="52"/>
                <w:szCs w:val="52"/>
              </w:rPr>
              <w:t xml:space="preserve">4 / 11</w:t>
            </w:r>
          </w:p>
          <w:p>
            <w:pPr>
              <w:jc w:val="center"/>
            </w:pPr>
            <w:r>
              <w:rPr>
                <w:rFonts w:ascii="Arial" w:cs="Arial" w:eastAsia="Arial" w:hAnsi="Arial"/>
                <w:color w:val="6B7280"/>
                <w:sz w:val="17"/>
                <w:szCs w:val="17"/>
              </w:rPr>
              <w:t xml:space="preserve">Deliverables Complete</w:t>
            </w:r>
          </w:p>
        </w:tc>
        <w:tc>
          <w:tcPr>
            <w:tcW w:type="dxa" w:w="2016"/>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3B5BDB"/>
                <w:sz w:val="52"/>
                <w:szCs w:val="52"/>
              </w:rPr>
              <w:t xml:space="preserve">~49%</w:t>
            </w:r>
          </w:p>
          <w:p>
            <w:pPr>
              <w:jc w:val="center"/>
            </w:pPr>
            <w:r>
              <w:rPr>
                <w:rFonts w:ascii="Arial" w:cs="Arial" w:eastAsia="Arial" w:hAnsi="Arial"/>
                <w:color w:val="6B7280"/>
                <w:sz w:val="17"/>
                <w:szCs w:val="17"/>
              </w:rPr>
              <w:t xml:space="preserve">Est. Overall Completion</w:t>
            </w:r>
          </w:p>
        </w:tc>
        <w:tc>
          <w:tcPr>
            <w:tcW w:type="dxa" w:w="2016"/>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1971C2"/>
                <w:sz w:val="52"/>
                <w:szCs w:val="52"/>
              </w:rPr>
              <w:t xml:space="preserve">~28 days</w:t>
            </w:r>
          </w:p>
          <w:p>
            <w:pPr>
              <w:jc w:val="center"/>
            </w:pPr>
            <w:r>
              <w:rPr>
                <w:rFonts w:ascii="Arial" w:cs="Arial" w:eastAsia="Arial" w:hAnsi="Arial"/>
                <w:color w:val="6B7280"/>
                <w:sz w:val="17"/>
                <w:szCs w:val="17"/>
              </w:rPr>
              <w:t xml:space="preserve">Days Remaining (ex. Concept Car)</w:t>
            </w:r>
          </w:p>
        </w:tc>
        <w:tc>
          <w:tcPr>
            <w:tcW w:type="dxa" w:w="2016"/>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6B7280"/>
                <w:sz w:val="52"/>
                <w:szCs w:val="52"/>
              </w:rPr>
              <w:t xml:space="preserve">28</w:t>
            </w:r>
          </w:p>
          <w:p>
            <w:pPr>
              <w:jc w:val="center"/>
            </w:pPr>
            <w:r>
              <w:rPr>
                <w:rFonts w:ascii="Arial" w:cs="Arial" w:eastAsia="Arial" w:hAnsi="Arial"/>
                <w:color w:val="6B7280"/>
                <w:sz w:val="17"/>
                <w:szCs w:val="17"/>
              </w:rPr>
              <w:t xml:space="preserve">Working Days to Deadline</w:t>
            </w:r>
          </w:p>
        </w:tc>
        <w:tc>
          <w:tcPr>
            <w:tcW w:type="dxa" w:w="2016"/>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C92A2A"/>
                <w:sz w:val="52"/>
                <w:szCs w:val="52"/>
              </w:rPr>
              <w:t xml:space="preserve">4</w:t>
            </w:r>
          </w:p>
          <w:p>
            <w:pPr>
              <w:jc w:val="center"/>
            </w:pPr>
            <w:r>
              <w:rPr>
                <w:rFonts w:ascii="Arial" w:cs="Arial" w:eastAsia="Arial" w:hAnsi="Arial"/>
                <w:color w:val="6B7280"/>
                <w:sz w:val="17"/>
                <w:szCs w:val="17"/>
              </w:rPr>
              <w:t xml:space="preserve">Deliverables at Risk</w:t>
            </w:r>
          </w:p>
        </w:tc>
      </w:tr>
    </w:tbl>
    <w:p>
      <w:pPr>
        <w:spacing w:after="0" w:before="360"/>
      </w:pPr>
      <w:r>
        <w:t xml:space="preserve"/>
      </w:r>
    </w:p>
    <w:p>
      <w:pPr>
        <w:pStyle w:val="Heading2"/>
      </w:pPr>
      <w:r>
        <w:rPr>
          <w:rFonts w:ascii="Arial" w:cs="Arial" w:eastAsia="Arial" w:hAnsi="Arial"/>
          <w:b/>
          <w:bCs/>
          <w:color w:val="2D2D5E"/>
          <w:sz w:val="28"/>
          <w:szCs w:val="28"/>
        </w:rPr>
        <w:t xml:space="preserve">Deliverable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800"/>
        <w:gridCol w:w="2860"/>
        <w:gridCol w:w="1800"/>
      </w:tblGrid>
      <w:tr>
        <w:trPr>
          <w:tblHeader/>
        </w:trPr>
        <w:tc>
          <w:tcPr>
            <w:tcW w:type="dxa" w:w="27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b/>
                <w:bCs/>
                <w:color w:val="2D2D5E"/>
                <w:sz w:val="20"/>
                <w:szCs w:val="20"/>
              </w:rPr>
              <w:t xml:space="preserve">Deliverable</w:t>
            </w:r>
          </w:p>
        </w:tc>
        <w:tc>
          <w:tcPr>
            <w:tcW w:type="dxa" w:w="12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b/>
                <w:bCs/>
                <w:color w:val="2D2D5E"/>
                <w:sz w:val="20"/>
                <w:szCs w:val="20"/>
              </w:rPr>
              <w:t xml:space="preserve">Status</w:t>
            </w:r>
          </w:p>
        </w:tc>
        <w:tc>
          <w:tcPr>
            <w:tcW w:type="dxa" w:w="8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b/>
                <w:bCs/>
                <w:color w:val="2D2D5E"/>
                <w:sz w:val="20"/>
                <w:szCs w:val="20"/>
              </w:rPr>
              <w:t xml:space="preserve">Done</w:t>
            </w:r>
          </w:p>
        </w:tc>
        <w:tc>
          <w:tcPr>
            <w:tcW w:type="dxa" w:w="286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b/>
                <w:bCs/>
                <w:color w:val="2D2D5E"/>
                <w:sz w:val="20"/>
                <w:szCs w:val="20"/>
              </w:rPr>
              <w:t xml:space="preserve">Remaining Work</w:t>
            </w:r>
          </w:p>
        </w:tc>
        <w:tc>
          <w:tcPr>
            <w:tcW w:type="dxa" w:w="18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b/>
                <w:bCs/>
                <w:color w:val="2D2D5E"/>
                <w:sz w:val="20"/>
                <w:szCs w:val="20"/>
              </w:rPr>
              <w:t xml:space="preserve">Notes / Risk</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Typography Northstar</w:t>
            </w:r>
          </w:p>
        </w:tc>
        <w:tc>
          <w:tcPr>
            <w:tcW w:type="dxa" w:w="12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2B9348"/>
                <w:sz w:val="16"/>
                <w:szCs w:val="16"/>
              </w:rPr>
              <w:t xml:space="preserve">Done</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100%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Complete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6B7280"/>
                <w:sz w:val="17"/>
                <w:szCs w:val="17"/>
              </w:rPr>
              <w:t xml:space="preserve">Delivered on time</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Spacing Northstar</w:t>
            </w:r>
          </w:p>
        </w:tc>
        <w:tc>
          <w:tcPr>
            <w:tcW w:type="dxa" w:w="12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2B9348"/>
                <w:sz w:val="16"/>
                <w:szCs w:val="16"/>
              </w:rPr>
              <w:t xml:space="preserve">Done</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100%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Complete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6B7280"/>
                <w:sz w:val="17"/>
                <w:szCs w:val="17"/>
              </w:rPr>
              <w:t xml:space="preserve">Delivered on time</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Components: Buttons, Chips &amp; Badges</w:t>
            </w:r>
          </w:p>
        </w:tc>
        <w:tc>
          <w:tcPr>
            <w:tcW w:type="dxa" w:w="12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2B9348"/>
                <w:sz w:val="16"/>
                <w:szCs w:val="16"/>
              </w:rPr>
              <w:t xml:space="preserve">Done</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100%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Complete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6B7280"/>
                <w:sz w:val="17"/>
                <w:szCs w:val="17"/>
              </w:rPr>
              <w:t xml:space="preserve">Delivered on time</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Accessibility Audit</w:t>
            </w:r>
          </w:p>
        </w:tc>
        <w:tc>
          <w:tcPr>
            <w:tcW w:type="dxa" w:w="12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2B9348"/>
                <w:sz w:val="16"/>
                <w:szCs w:val="16"/>
              </w:rPr>
              <w:t xml:space="preserve">Done</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100%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Complete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6B7280"/>
                <w:sz w:val="17"/>
                <w:szCs w:val="17"/>
              </w:rPr>
              <w:t xml:space="preserve">Delivered on time</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Colors Northstar</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971C2"/>
                <w:sz w:val="16"/>
                <w:szCs w:val="16"/>
              </w:rPr>
              <w:t xml:space="preserve">In Progress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60%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~4 days: new Figma variable collection, v1→v2 mapping matrix, sandbox update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6B7280"/>
                <w:sz w:val="17"/>
                <w:szCs w:val="17"/>
              </w:rPr>
              <w:t xml:space="preserve">Expanded scope: color ramps 8→11 shades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Components: Radio, Checkbox, Avatar, Icon Button, Switch</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971C2"/>
                <w:sz w:val="16"/>
                <w:szCs w:val="16"/>
              </w:rPr>
              <w:t xml:space="preserve">In Progress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40%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Avatar, Icon Button, Switch need explorations, sandbox addition &amp; peer review</w:t>
            </w:r>
          </w:p>
        </w:tc>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7"/>
                <w:szCs w:val="17"/>
              </w:rPr>
              <w:t xml:space="preserve">Blocked until Colors wraps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Components: Input, Select Box, Text Area</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971C2"/>
                <w:sz w:val="16"/>
                <w:szCs w:val="16"/>
              </w:rPr>
              <w:t xml:space="preserve">In Progress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~6 days total across this + Radio group once colors complete</w:t>
            </w:r>
          </w:p>
        </w:tc>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7"/>
                <w:szCs w:val="17"/>
              </w:rPr>
              <w:t xml:space="preserve">Blocked until Colors wraps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Components: Accordion, Card, Popover, Modal, Drawer</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6B7280"/>
                <w:sz w:val="16"/>
                <w:szCs w:val="16"/>
              </w:rPr>
              <w:t xml:space="preserve">To Do</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7 days — queued on bandwidth, not color-dependent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6B7280"/>
                <w:sz w:val="17"/>
                <w:szCs w:val="17"/>
              </w:rPr>
              <w:t xml:space="preserve">No blockers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Figma Tokens Cleanup</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6B7280"/>
                <w:sz w:val="16"/>
                <w:szCs w:val="16"/>
              </w:rPr>
              <w:t xml:space="preserve">To Do</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10%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Color &amp; component token updates in Figma; Typography already done</w:t>
            </w:r>
          </w:p>
        </w:tc>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7"/>
                <w:szCs w:val="17"/>
              </w:rPr>
              <w:t xml:space="preserve">Dependent on Colors + Components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Token Analytics Dashboard</w:t>
            </w:r>
          </w:p>
        </w:tc>
        <w:tc>
          <w:tcPr>
            <w:tcW w:type="dxa" w:w="1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6B7280"/>
                <w:sz w:val="16"/>
                <w:szCs w:val="16"/>
              </w:rPr>
              <w:t xml:space="preserve">To Do</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5 days; metrics collection w/ Supriya/Greg; present via TNS sandbox site</w:t>
            </w:r>
          </w:p>
        </w:tc>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7"/>
                <w:szCs w:val="17"/>
              </w:rPr>
              <w:t xml:space="preserve">Need to initiate help requests soon</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Concept Car Support</w:t>
            </w:r>
          </w:p>
        </w:tc>
        <w:tc>
          <w:tcPr>
            <w:tcW w:type="dxa" w:w="1200"/>
            <w:tcBorders>
              <w:top w:val="single" w:color="E2E8F0" w:sz="1"/>
              <w:left w:val="single" w:color="E2E8F0" w:sz="1"/>
              <w:bottom w:val="single" w:color="E2E8F0" w:sz="1"/>
              <w:right w:val="single" w:color="E2E8F0"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C92A2A"/>
                <w:sz w:val="16"/>
                <w:szCs w:val="16"/>
              </w:rPr>
              <w:t xml:space="preserve">Deprioritized</w:t>
            </w:r>
          </w:p>
        </w:tc>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0%</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17"/>
                <w:szCs w:val="17"/>
              </w:rPr>
              <w:t xml:space="preserve">10 days of work outstanding — not on current roadmap</w:t>
            </w:r>
          </w:p>
        </w:tc>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7"/>
                <w:szCs w:val="17"/>
              </w:rPr>
              <w:t xml:space="preserve">Intentionally shifted to TNS</w:t>
            </w:r>
          </w:p>
        </w:tc>
      </w:tr>
    </w:tbl>
    <w:p>
      <w:pPr>
        <w:spacing w:after="0" w:before="360"/>
      </w:pPr>
      <w:r>
        <w:t xml:space="preserve"/>
      </w:r>
    </w:p>
    <w:p>
      <w:pPr>
        <w:pStyle w:val="Heading2"/>
      </w:pPr>
      <w:r>
        <w:rPr>
          <w:rFonts w:ascii="Arial" w:cs="Arial" w:eastAsia="Arial" w:hAnsi="Arial"/>
          <w:b/>
          <w:bCs/>
          <w:color w:val="2D2D5E"/>
          <w:sz w:val="28"/>
          <w:szCs w:val="28"/>
        </w:rPr>
        <w:t xml:space="preserve">Key Callouts</w:t>
      </w:r>
    </w:p>
    <w:p>
      <w:pPr>
        <w:spacing w:after="60" w:before="60"/>
      </w:pPr>
      <w:r>
        <w:rPr>
          <w:rFonts w:ascii="Arial" w:cs="Arial" w:eastAsia="Arial" w:hAnsi="Arial"/>
          <w:b/>
          <w:bCs/>
          <w:color w:val="1A1A2E"/>
          <w:sz w:val="20"/>
          <w:szCs w:val="20"/>
        </w:rPr>
        <w:t xml:space="preserve">Above-scope work on Colors Northstar</w:t>
      </w:r>
    </w:p>
    <w:p>
      <w:pPr>
        <w:spacing w:after="160" w:before="0"/>
      </w:pPr>
      <w:r>
        <w:rPr>
          <w:rFonts w:ascii="Arial" w:cs="Arial" w:eastAsia="Arial" w:hAnsi="Arial"/>
          <w:color w:val="1A1A2E"/>
          <w:sz w:val="20"/>
          <w:szCs w:val="20"/>
        </w:rPr>
        <w:t xml:space="preserve">The color ramp expansion from 8 to 11 shades, with a contrast bell-curve for better light/dark surface transitions, was not in the original scope. This was a necessary investment to build a more UI-ambitious Token Northstar and was prioritized accordingly. It adds ~2–3 days to the Colors deliverable but sets the components pipeline up on a much stronger foundation.</w:t>
      </w:r>
    </w:p>
    <w:p>
      <w:pPr>
        <w:spacing w:after="60" w:before="60"/>
      </w:pPr>
      <w:r>
        <w:rPr>
          <w:rFonts w:ascii="Arial" w:cs="Arial" w:eastAsia="Arial" w:hAnsi="Arial"/>
          <w:b/>
          <w:bCs/>
          <w:color w:val="1A1A2E"/>
          <w:sz w:val="20"/>
          <w:szCs w:val="20"/>
        </w:rPr>
        <w:t xml:space="preserve">Components pipeline is sequenced — not blocked</w:t>
      </w:r>
    </w:p>
    <w:p>
      <w:pPr>
        <w:spacing w:after="160" w:before="0"/>
      </w:pPr>
      <w:r>
        <w:rPr>
          <w:rFonts w:ascii="Arial" w:cs="Arial" w:eastAsia="Arial" w:hAnsi="Arial"/>
          <w:color w:val="1A1A2E"/>
          <w:sz w:val="20"/>
          <w:szCs w:val="20"/>
        </w:rPr>
        <w:t xml:space="preserve">The Input/Select Box/Text Area and Radio/Checkbox/Avatar groups have not started exploration yet, but this is intentional sequencing. Color token updates must stabilize before component explorations begin to avoid rework. Once Colors wraps (~4 days), approximately 6 days of component work flows through in sequence. Accordion/Card/Popover/Modal/Drawer is queued on bandwidth and is not color-dependent.</w:t>
      </w:r>
    </w:p>
    <w:p>
      <w:pPr>
        <w:spacing w:after="60" w:before="60"/>
      </w:pPr>
      <w:r>
        <w:rPr>
          <w:rFonts w:ascii="Arial" w:cs="Arial" w:eastAsia="Arial" w:hAnsi="Arial"/>
          <w:b/>
          <w:bCs/>
          <w:color w:val="1A1A2E"/>
          <w:sz w:val="20"/>
          <w:szCs w:val="20"/>
        </w:rPr>
        <w:t xml:space="preserve">Concept Car Support deprioritized</w:t>
      </w:r>
    </w:p>
    <w:p>
      <w:pPr>
        <w:spacing w:after="160" w:before="0"/>
      </w:pPr>
      <w:r>
        <w:rPr>
          <w:rFonts w:ascii="Arial" w:cs="Arial" w:eastAsia="Arial" w:hAnsi="Arial"/>
          <w:color w:val="1A1A2E"/>
          <w:sz w:val="20"/>
          <w:szCs w:val="20"/>
        </w:rPr>
        <w:t xml:space="preserve">The Concept Car project was intentionally deprioritized this quarter to protect bandwidth for TNS completion and the expanded color ramp work. This was a deliberate trade-off. 10 days of Concept Car work remains and is not currently scoped for Q1 completion.</w:t>
      </w:r>
    </w:p>
    <w:p>
      <w:pPr>
        <w:spacing w:after="60" w:before="60"/>
      </w:pPr>
      <w:r>
        <w:rPr>
          <w:rFonts w:ascii="Arial" w:cs="Arial" w:eastAsia="Arial" w:hAnsi="Arial"/>
          <w:b/>
          <w:bCs/>
          <w:color w:val="1A1A2E"/>
          <w:sz w:val="20"/>
          <w:szCs w:val="20"/>
        </w:rPr>
        <w:t xml:space="preserve">Token Analytics Dashboard needs early action</w:t>
      </w:r>
    </w:p>
    <w:p>
      <w:pPr>
        <w:spacing w:after="160" w:before="0"/>
      </w:pPr>
      <w:r>
        <w:rPr>
          <w:rFonts w:ascii="Arial" w:cs="Arial" w:eastAsia="Arial" w:hAnsi="Arial"/>
          <w:color w:val="1A1A2E"/>
          <w:sz w:val="20"/>
          <w:szCs w:val="20"/>
        </w:rPr>
        <w:t xml:space="preserve">The Token Analytics Dashboard can run in parallel with other work, but depends on external metric collection from Supriya and/or Greg. This outreach needs to begin soon to avoid the timeline compressing at the end of the quarter. The plan is to present findings via the TNS sandbox site.</w:t>
      </w:r>
    </w:p>
    <w:p>
      <w:pPr>
        <w:pBdr>
          <w:top w:val="single" w:color="3B5BDB" w:sz="4" w:space="1"/>
        </w:pBdr>
        <w:spacing w:after="0" w:before="200"/>
      </w:pPr>
      <w:r>
        <w:t xml:space="preserve"/>
      </w:r>
    </w:p>
    <w:p>
      <w:pPr>
        <w:pStyle w:val="Heading2"/>
        <w:spacing w:after="80" w:before="200"/>
      </w:pPr>
      <w:r>
        <w:rPr>
          <w:rFonts w:ascii="Arial" w:cs="Arial" w:eastAsia="Arial" w:hAnsi="Arial"/>
          <w:b/>
          <w:bCs/>
          <w:color w:val="2D2D5E"/>
          <w:sz w:val="28"/>
          <w:szCs w:val="28"/>
        </w:rPr>
        <w:t xml:space="preserve">Overall Assessment</w:t>
      </w:r>
    </w:p>
    <w:p>
      <w:pPr>
        <w:spacing w:after="0" w:before="0"/>
      </w:pPr>
      <w:r>
        <w:rPr>
          <w:rFonts w:ascii="Arial" w:cs="Arial" w:eastAsia="Arial" w:hAnsi="Arial"/>
          <w:color w:val="1A1A2E"/>
          <w:sz w:val="20"/>
          <w:szCs w:val="20"/>
        </w:rPr>
        <w:t xml:space="preserve">The Token Northstar deliverables are on track to meet the May 1 deadline for all in-scope work. The critical path runs through Colors Northstar → Components → Figma Tokens Cleanup. With ~28 working days of work remaining and ~28 working days until the deadline, the schedule is tight but achievable. The primary risks are revision cycles in components work and the need to kick off Token Analytics Dashboard coordination with stakeholders immediately.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5BDB" w:sz="4"/>
      </w:pBdr>
      <w:spacing w:before="0"/>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5BDB" w:sz="4"/>
      </w:pBdr>
      <w:tabs>
        <w:tab w:val="right" w:pos="9026"/>
      </w:tabs>
      <w:spacing w:after="0"/>
    </w:pPr>
    <w:r>
      <w:rPr>
        <w:rFonts w:ascii="Arial" w:cs="Arial" w:eastAsia="Arial" w:hAnsi="Arial"/>
        <w:color w:val="6B7280"/>
        <w:sz w:val="18"/>
        <w:szCs w:val="18"/>
      </w:rPr>
      <w:t xml:space="preserve">Kyle Parsons  •  Q1 Progress Report</w:t>
    </w:r>
    <w:r>
      <w:rPr>
        <w:rFonts w:ascii="Arial" w:cs="Arial" w:eastAsia="Arial" w:hAnsi="Arial"/>
      </w:rPr>
      <w:t xml:space="preserve">	</w:t>
    </w:r>
    <w:r>
      <w:rPr>
        <w:rFonts w:ascii="Arial" w:cs="Arial" w:eastAsia="Arial" w:hAnsi="Arial"/>
        <w:color w:val="6B7280"/>
        <w:sz w:val="18"/>
        <w:szCs w:val="18"/>
      </w:rPr>
      <w:t xml:space="preserve">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2D5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D2D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2026-03-24T05:44:16.103Z</dcterms:created>
  <dcterms:modified xsi:type="dcterms:W3CDTF">2026-03-24T05:44:16.103Z</dcterms:modified>
</cp:coreProperties>
</file>

<file path=docProps/custom.xml><?xml version="1.0" encoding="utf-8"?>
<Properties xmlns="http://schemas.openxmlformats.org/officeDocument/2006/custom-properties" xmlns:vt="http://schemas.openxmlformats.org/officeDocument/2006/docPropsVTypes"/>
</file>