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JWT &amp; Spring Security – Key Concepts Summary</w:t>
      </w:r>
    </w:p>
    <w:p>
      <w:pPr>
        <w:pStyle w:val="Heading2"/>
      </w:pPr>
      <w:r>
        <w:t>1. How Public Key Verifies Private Key Signature</w:t>
      </w:r>
    </w:p>
    <w:p>
      <w:r>
        <w:t>In JWT with RS256, the token is signed using a private key. The signature is created from the header and payload using RSA cryptography. When verifying, the public key recalculates the hash of the header and payload and compares it with the decrypted signature. If they match, the token is valid. If any part of the token is modified, verification fails.</w:t>
      </w:r>
    </w:p>
    <w:p>
      <w:pPr>
        <w:pStyle w:val="Heading2"/>
      </w:pPr>
      <w:r>
        <w:t>2. Purpose of JwtAuthFilter Code (Line-by-Line Concept)</w:t>
      </w:r>
    </w:p>
    <w:p>
      <w:r>
        <w:t>The JWT filter intercepts every HTTP request before it reaches the controller. It skips authentication for login/signup endpoints, extracts the JWT from the Authorization header, validates the token, extracts user identity and role, creates a Spring Security Authentication object, and stores it in the SecurityContext. This allows Spring Security to know who the user is for the current request.</w:t>
      </w:r>
    </w:p>
    <w:p>
      <w:pPr>
        <w:pStyle w:val="Heading2"/>
      </w:pPr>
      <w:r>
        <w:t>3. Role of SecurityContextHolder with @PreAuthorize</w:t>
      </w:r>
    </w:p>
    <w:p>
      <w:r>
        <w:t>@PreAuthorize annotations rely entirely on SecurityContextHolder.getContext().getAuthentication(). If the Authentication object is missing or does not contain the required role, access is denied. The JWT filter is responsible for setting this Authentication object so that role-based authorization works.</w:t>
      </w:r>
    </w:p>
    <w:p>
      <w:pPr>
        <w:pStyle w:val="Heading2"/>
      </w:pPr>
      <w:r>
        <w:t>4. Why PKCS8 for Private Key and X509 for Public Key</w:t>
      </w:r>
    </w:p>
    <w:p>
      <w:r>
        <w:t>PKCS8EncodedKeySpec is a standard format for private keys and is used when signing JWTs. X509EncodedKeySpec is a standard format for public keys and is used for verifying JWT signatures. These formats allow Java’s KeyFactory to correctly reconstruct RSA keys for cryptographic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