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40"/>
          <w:szCs w:val="40"/>
        </w:rPr>
        <w:t xml:space="preserve">EDGE BETTING INTELLIGENCE PLATFORM</w:t>
      </w:r>
    </w:p>
    <w:p>
      <w:pPr>
        <w:spacing w:before="0" w:after="80"/>
        <w:jc w:val="center"/>
      </w:pPr>
      <w:r>
        <w:rPr>
          <w:rFonts w:ascii="Arial" w:cs="Arial" w:eastAsia="Arial" w:hAnsi="Arial"/>
          <w:color w:val="2c3e7a"/>
          <w:sz w:val="24"/>
          <w:szCs w:val="24"/>
        </w:rPr>
        <w:t xml:space="preserve">Metric Framework Master Reference  —  Version 2.0</w:t>
      </w:r>
    </w:p>
    <w:p>
      <w:pPr>
        <w:spacing w:before="0" w:after="240"/>
        <w:jc w:val="center"/>
      </w:pPr>
      <w:r>
        <w:rPr>
          <w:rFonts w:ascii="Arial" w:cs="Arial" w:eastAsia="Arial" w:hAnsi="Arial"/>
          <w:color w:val="888888"/>
          <w:sz w:val="20"/>
          <w:szCs w:val="20"/>
        </w:rPr>
        <w:t xml:space="preserve">Updated March 27, 2026  |  58 bets graded  |  65.2% Totals WR</w:t>
      </w:r>
    </w:p>
    <w:p>
      <w:pPr>
        <w:pBdr>
          <w:bottom w:val="single" w:color="cccccc" w:sz="6" w:space="1"/>
        </w:pBdr>
        <w:spacing w:before="120" w:after="120"/>
      </w:pPr>
    </w:p>
    <w:p>
      <w:pPr>
        <w:pStyle w:val="Heading1"/>
        <w:spacing w:before="320" w:after="160"/>
      </w:pPr>
      <w:r>
        <w:rPr>
          <w:rFonts w:ascii="Arial" w:cs="Arial" w:eastAsia="Arial" w:hAnsi="Arial"/>
          <w:b/>
          <w:bCs/>
          <w:color w:val="1a1a2e"/>
          <w:sz w:val="32"/>
          <w:szCs w:val="32"/>
        </w:rPr>
        <w:t xml:space="preserve">1 — Live Performance Snapshot</w:t>
      </w:r>
    </w:p>
    <w:p>
      <w:pPr>
        <w:spacing w:before="60" w:after="60"/>
      </w:pPr>
      <w:r>
        <w:rPr>
          <w:rFonts w:ascii="Arial" w:cs="Arial" w:eastAsia="Arial" w:hAnsi="Arial"/>
          <w:sz w:val="20"/>
          <w:szCs w:val="20"/>
        </w:rPr>
        <w:t xml:space="preserve">As of March 27, 2026. Basis for all v2.0 metric adjustments.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1a2e" w:sz="1"/>
              <w:left w:val="single" w:color="1a1a2e" w:sz="1"/>
              <w:bottom w:val="single" w:color="1a1a2e" w:sz="1"/>
              <w:right w:val="single" w:color="1a1a2e" w:sz="1"/>
            </w:tcBorders>
            <w:shd w:fill="1a5c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Straight Record</w:t>
            </w:r>
          </w:p>
        </w:tc>
        <w:tc>
          <w:tcPr>
            <w:tcW w:type="dxa" w:w="2340"/>
            <w:tcBorders>
              <w:top w:val="single" w:color="1a1a2e" w:sz="1"/>
              <w:left w:val="single" w:color="1a1a2e" w:sz="1"/>
              <w:bottom w:val="single" w:color="1a1a2e" w:sz="1"/>
              <w:right w:val="single" w:color="1a1a2e" w:sz="1"/>
            </w:tcBorders>
            <w:shd w:fill="1a5c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Win Rate</w:t>
            </w:r>
          </w:p>
        </w:tc>
        <w:tc>
          <w:tcPr>
            <w:tcW w:type="dxa" w:w="2340"/>
            <w:tcBorders>
              <w:top w:val="single" w:color="1a1a2e" w:sz="1"/>
              <w:left w:val="single" w:color="1a1a2e" w:sz="1"/>
              <w:bottom w:val="single" w:color="1a1a2e" w:sz="1"/>
              <w:right w:val="single" w:color="1a1a2e" w:sz="1"/>
            </w:tcBorders>
            <w:shd w:fill="c876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Totals WR</w:t>
            </w:r>
          </w:p>
        </w:tc>
        <w:tc>
          <w:tcPr>
            <w:tcW w:type="dxa" w:w="2340"/>
            <w:tcBorders>
              <w:top w:val="single" w:color="1a1a2e" w:sz="1"/>
              <w:left w:val="single" w:color="1a1a2e" w:sz="1"/>
              <w:bottom w:val="single" w:color="1a1a2e" w:sz="1"/>
              <w:right w:val="single" w:color="1a1a2e" w:sz="1"/>
            </w:tcBorders>
            <w:shd w:fill="1a5c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Net Units</w:t>
            </w:r>
          </w:p>
        </w:tc>
      </w:tr>
      <w:tr>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1a2e"/>
                <w:sz w:val="18"/>
                <w:szCs w:val="18"/>
              </w:rPr>
              <w:t xml:space="preserve">33W-24L-1P</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5c3a"/>
                <w:sz w:val="18"/>
                <w:szCs w:val="18"/>
              </w:rPr>
              <w:t xml:space="preserve">57.9%</w:t>
            </w:r>
          </w:p>
        </w:tc>
        <w:tc>
          <w:tcPr>
            <w:tcW w:type="dxa" w:w="234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b/>
                <w:bCs/>
                <w:color w:val="c8760a"/>
                <w:sz w:val="18"/>
                <w:szCs w:val="18"/>
              </w:rPr>
              <w:t xml:space="preserve">65.2% (Primary Edge)</w:t>
            </w:r>
          </w:p>
        </w:tc>
        <w:tc>
          <w:tcPr>
            <w:tcW w:type="dxa" w:w="234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5c3a"/>
                <w:sz w:val="18"/>
                <w:szCs w:val="18"/>
              </w:rPr>
              <w:t xml:space="preserve">+2.82u</w:t>
            </w:r>
          </w:p>
        </w:tc>
      </w:tr>
    </w:tbl>
    <w:p>
      <w:pPr>
        <w:spacing w:before="160" w:after="60"/>
      </w:pPr>
    </w:p>
    <w:p>
      <w:pPr>
        <w:spacing w:before="60" w:after="60"/>
      </w:pPr>
      <w:r>
        <w:rPr>
          <w:rFonts w:ascii="Arial" w:cs="Arial" w:eastAsia="Arial" w:hAnsi="Arial"/>
          <w:sz w:val="20"/>
          <w:szCs w:val="20"/>
        </w:rPr>
        <w:t xml:space="preserve">Key finding: Totals are the sharpest edge at 65.2% win rate. Pace/Tempo (Metric 05) and Sharp Money (Metric 08) are underweighted in v1.0 relative to their actual predictive value. Recent Form has no representation in v1.0 despite tournament momentum being a documented edge.</w:t>
      </w:r>
    </w:p>
    <w:p>
      <w:pPr>
        <w:pBdr>
          <w:bottom w:val="single" w:color="cccccc" w:sz="6" w:space="1"/>
        </w:pBdr>
        <w:spacing w:before="120" w:after="120"/>
      </w:pPr>
    </w:p>
    <w:p>
      <w:pPr>
        <w:pStyle w:val="Heading1"/>
        <w:spacing w:before="320" w:after="160"/>
      </w:pPr>
      <w:r>
        <w:rPr>
          <w:rFonts w:ascii="Arial" w:cs="Arial" w:eastAsia="Arial" w:hAnsi="Arial"/>
          <w:b/>
          <w:bCs/>
          <w:color w:val="1a1a2e"/>
          <w:sz w:val="32"/>
          <w:szCs w:val="32"/>
        </w:rPr>
        <w:t xml:space="preserve">2 — Basketball Metric Framework v2.0 (NCAAM + NCAAW)</w:t>
      </w:r>
    </w:p>
    <w:p>
      <w:pPr>
        <w:spacing w:before="60" w:after="60"/>
      </w:pPr>
      <w:r>
        <w:rPr>
          <w:rFonts w:ascii="Arial" w:cs="Arial" w:eastAsia="Arial" w:hAnsi="Arial"/>
          <w:sz w:val="20"/>
          <w:szCs w:val="20"/>
        </w:rPr>
        <w:t xml:space="preserve">9-metric framework. Apply identically to men's and women's college basketball. NCAAW markets are thin — the same metrics apply but public betting % carries less weight; rely more on metrics 01-07 in women's analysis.</w:t>
      </w:r>
    </w:p>
    <w:p>
      <w:pPr>
        <w:spacing w:before="120" w:after="120"/>
      </w:pP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700"/>
        <w:gridCol w:w="760"/>
        <w:gridCol w:w="1600"/>
        <w:gridCol w:w="800"/>
        <w:gridCol w:w="1220"/>
      </w:tblGrid>
      <w:tr>
        <w:tc>
          <w:tcPr>
            <w:tcW w:type="dxa" w:w="3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7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Weight</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For</w:t>
            </w:r>
          </w:p>
        </w:tc>
        <w:tc>
          <w:tcPr>
            <w:tcW w:type="dxa" w:w="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Threshold</w:t>
            </w:r>
          </w:p>
        </w:tc>
        <w:tc>
          <w:tcPr>
            <w:tcW w:type="dxa" w:w="12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v2.0 Change</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3-Point % (3PT%)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ORIGINAL</w:t>
            </w:r>
          </w:p>
        </w:tc>
        <w:tc>
          <w:tcPr>
            <w:tcW w:type="dxa" w:w="76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Spread + Total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Off &gt;38% | Def &lt;28% | Flag: &gt;6% gap</w:t>
            </w:r>
          </w:p>
        </w:tc>
        <w:tc>
          <w:tcPr>
            <w:tcW w:type="dxa" w:w="122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18"/>
                <w:szCs w:val="18"/>
              </w:rPr>
              <w:t xml:space="preserve">KEEP — raise gap threshold to &gt;6%</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02</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1a2e"/>
                <w:sz w:val="18"/>
                <w:szCs w:val="18"/>
              </w:rPr>
              <w:t xml:space="preserve">Win % Context</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ORIGINAL</w:t>
            </w:r>
          </w:p>
        </w:tc>
        <w:tc>
          <w:tcPr>
            <w:tcW w:type="dxa" w:w="76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HIGH</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Spread</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Road dog &gt;60% = value | Home fav &lt;50% = fade</w:t>
            </w:r>
          </w:p>
        </w:tc>
        <w:tc>
          <w:tcPr>
            <w:tcW w:type="dxa" w:w="122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18"/>
                <w:szCs w:val="18"/>
              </w:rPr>
              <w:t xml:space="preserve">KEEP — add SOS qualifier</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Off Reb % (OffReb%)</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ORIGINAL</w:t>
            </w:r>
          </w:p>
        </w:tc>
        <w:tc>
          <w:tcPr>
            <w:tcW w:type="dxa" w:w="76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Threat: &gt;35% | Limited: &lt;25%</w:t>
            </w:r>
          </w:p>
        </w:tc>
        <w:tc>
          <w:tcPr>
            <w:tcW w:type="dxa" w:w="122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18"/>
                <w:szCs w:val="18"/>
              </w:rPr>
              <w:t xml:space="preserve">KEEP — primary totals anchor</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04</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1a2e"/>
                <w:sz w:val="18"/>
                <w:szCs w:val="18"/>
              </w:rPr>
              <w:t xml:space="preserve">Def Efficiency (DefEff)</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ORIGINAL</w:t>
            </w:r>
          </w:p>
        </w:tc>
        <w:tc>
          <w:tcPr>
            <w:tcW w:type="dxa" w:w="76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HIGH</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Totals</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Elite: Top 30 | Exploit: Rank 150+</w:t>
            </w:r>
          </w:p>
        </w:tc>
        <w:tc>
          <w:tcPr>
            <w:tcW w:type="dxa" w:w="122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18"/>
                <w:szCs w:val="18"/>
              </w:rPr>
              <w:t xml:space="preserve">KEEP — core under metric</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Pace &amp; Tempo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Feb 18</w:t>
            </w:r>
          </w:p>
        </w:tc>
        <w:tc>
          <w:tcPr>
            <w:tcW w:type="dxa" w:w="760"/>
            <w:tcBorders>
              <w:top w:val="single" w:color="CCCCCC" w:sz="1"/>
              <w:left w:val="single" w:color="CCCCCC" w:sz="1"/>
              <w:bottom w:val="single" w:color="CCCCCC" w:sz="1"/>
              <w:right w:val="single" w:color="CCCCCC" w:sz="1"/>
            </w:tcBorders>
            <w:shd w:fill="c8760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HIGH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Fast: &gt;72 | Slow: &lt;65 | Gap: &gt;5 poss</w:t>
            </w:r>
          </w:p>
        </w:tc>
        <w:tc>
          <w:tcPr>
            <w:tcW w:type="dxa" w:w="1220"/>
            <w:tcBorders>
              <w:top w:val="single" w:color="CCCCCC" w:sz="1"/>
              <w:left w:val="single" w:color="CCCCCC" w:sz="1"/>
              <w:bottom w:val="single" w:color="CCCCCC" w:sz="1"/>
              <w:right w:val="single" w:color="CCCCCC" w:sz="1"/>
            </w:tcBorders>
            <w:shd w:fill="c8760a" w:val="clear"/>
            <w:tcMar>
              <w:top w:type="dxa" w:w="80"/>
              <w:left w:type="dxa" w:w="120"/>
              <w:bottom w:type="dxa" w:w="80"/>
              <w:right w:type="dxa" w:w="120"/>
            </w:tcMar>
          </w:tcPr>
          <w:p>
            <w:r>
              <w:rPr>
                <w:rFonts w:ascii="Arial" w:cs="Arial" w:eastAsia="Arial" w:hAnsi="Arial"/>
                <w:b/>
                <w:bCs/>
                <w:color w:val="FFFFFF"/>
                <w:sz w:val="18"/>
                <w:szCs w:val="18"/>
              </w:rPr>
              <w:t xml:space="preserve">ELEVATED to HIGH — drop gap to &gt;5</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06</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1a2e"/>
                <w:sz w:val="18"/>
                <w:szCs w:val="18"/>
              </w:rPr>
              <w:t xml:space="preserve">Free Throw % (FT%)</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Feb 18</w:t>
            </w:r>
          </w:p>
        </w:tc>
        <w:tc>
          <w:tcPr>
            <w:tcW w:type="dxa" w:w="76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MEDIUM</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Spread (close)</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Reliable: &gt;80% | Fade: &lt;65%</w:t>
            </w:r>
          </w:p>
        </w:tc>
        <w:tc>
          <w:tcPr>
            <w:tcW w:type="dxa" w:w="122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rFonts w:ascii="Arial" w:cs="Arial" w:eastAsia="Arial" w:hAnsi="Arial"/>
                <w:b/>
                <w:bCs/>
                <w:color w:val="FFFFFF"/>
                <w:sz w:val="18"/>
                <w:szCs w:val="18"/>
              </w:rPr>
              <w:t xml:space="preserve">NARROWED — close games only (&lt;5pt spread)</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Bench Depth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Feb 18</w:t>
            </w:r>
          </w:p>
        </w:tc>
        <w:tc>
          <w:tcPr>
            <w:tcW w:type="dxa" w:w="76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Spread (context)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Deep: &gt;20 PPG | Vulnerable: &lt;10 PPG</w:t>
            </w:r>
          </w:p>
        </w:tc>
        <w:tc>
          <w:tcPr>
            <w:tcW w:type="dxa" w:w="122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rFonts w:ascii="Arial" w:cs="Arial" w:eastAsia="Arial" w:hAnsi="Arial"/>
                <w:b/>
                <w:bCs/>
                <w:color w:val="FFFFFF"/>
                <w:sz w:val="18"/>
                <w:szCs w:val="18"/>
              </w:rPr>
              <w:t xml:space="preserve">CONTEXT FLAG — B2Bs + rivalry + tourney</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08</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1a2e"/>
                <w:sz w:val="18"/>
                <w:szCs w:val="18"/>
              </w:rPr>
              <w:t xml:space="preserve">Sharp Money / Public %</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Feb 18</w:t>
            </w:r>
          </w:p>
        </w:tc>
        <w:tc>
          <w:tcPr>
            <w:tcW w:type="dxa" w:w="76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HIGH ↑</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Both</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70%+ public = look other side | RLM = sharp</w:t>
            </w:r>
          </w:p>
        </w:tc>
        <w:tc>
          <w:tcPr>
            <w:tcW w:type="dxa" w:w="122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ELEVATED to HIGH — required pre-bet check</w:t>
            </w:r>
          </w:p>
        </w:tc>
      </w:tr>
      <w:tr>
        <w:tc>
          <w:tcPr>
            <w:tcW w:type="dxa" w:w="380"/>
            <w:tcBorders>
              <w:top w:val="single" w:color="CCCCCC" w:sz="1"/>
              <w:left w:val="single" w:color="CCCCCC" w:sz="1"/>
              <w:bottom w:val="single" w:color="CCCCCC" w:sz="1"/>
              <w:right w:val="single" w:color="CCCCCC" w:sz="1"/>
            </w:tcBorders>
            <w:shd w:fill="2c3e7a" w:val="clear"/>
            <w:tcMar>
              <w:top w:type="dxa" w:w="80"/>
              <w:left w:type="dxa" w:w="120"/>
              <w:bottom w:type="dxa" w:w="80"/>
              <w:right w:type="dxa" w:w="120"/>
            </w:tcMar>
          </w:tcPr>
          <w:p>
            <w:r>
              <w:rPr>
                <w:rFonts w:ascii="Arial" w:cs="Arial" w:eastAsia="Arial" w:hAnsi="Arial"/>
                <w:b/>
                <w:bCs/>
                <w:color w:val="FFFFFF"/>
                <w:sz w:val="18"/>
                <w:szCs w:val="18"/>
              </w:rPr>
              <w:t xml:space="preserve">09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Recent Form (Last 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NEW v2.0</w:t>
            </w:r>
          </w:p>
        </w:tc>
        <w:tc>
          <w:tcPr>
            <w:tcW w:type="dxa" w:w="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MED-HIGH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ATS: 4-1 or 5-0 hot | 0-5 cold = fade</w:t>
            </w:r>
          </w:p>
        </w:tc>
        <w:tc>
          <w:tcPr>
            <w:tcW w:type="dxa" w:w="122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NEW — momentum metric, key in tournament</w:t>
            </w:r>
          </w:p>
        </w:tc>
      </w:tr>
    </w:tbl>
    <w:p>
      <w:pPr>
        <w:spacing w:before="160" w:after="80"/>
      </w:pPr>
    </w:p>
    <w:p>
      <w:pPr>
        <w:pStyle w:val="Heading2"/>
        <w:spacing w:before="240" w:after="120"/>
      </w:pPr>
      <w:r>
        <w:rPr>
          <w:rFonts w:ascii="Arial" w:cs="Arial" w:eastAsia="Arial" w:hAnsi="Arial"/>
          <w:b/>
          <w:bCs/>
          <w:color w:val="2c3e7a"/>
          <w:sz w:val="26"/>
          <w:szCs w:val="26"/>
        </w:rPr>
        <w:t xml:space="preserve">2.1 — Golden Rules (Unchanged)</w:t>
      </w:r>
    </w:p>
    <w:p>
      <w:pPr>
        <w:pStyle w:val="ListParagraph"/>
        <w:numPr>
          <w:ilvl w:val="0"/>
          <w:numId w:val="2"/>
        </w:numPr>
        <w:spacing w:before="40" w:after="40"/>
      </w:pPr>
      <w:r>
        <w:rPr>
          <w:rFonts w:ascii="Arial" w:cs="Arial" w:eastAsia="Arial" w:hAnsi="Arial"/>
          <w:sz w:val="19"/>
          <w:szCs w:val="19"/>
        </w:rPr>
        <w:t xml:space="preserve">GOLDEN RULE: 5+ metrics pointing the same direction = highest-confidence play. With 9 metrics, 6+ aligned = 4-star gem.</w:t>
      </w:r>
    </w:p>
    <w:p>
      <w:pPr>
        <w:pStyle w:val="ListParagraph"/>
        <w:numPr>
          <w:ilvl w:val="0"/>
          <w:numId w:val="2"/>
        </w:numPr>
        <w:spacing w:before="40" w:after="40"/>
      </w:pPr>
      <w:r>
        <w:rPr>
          <w:rFonts w:ascii="Arial" w:cs="Arial" w:eastAsia="Arial" w:hAnsi="Arial"/>
          <w:sz w:val="19"/>
          <w:szCs w:val="19"/>
        </w:rPr>
        <w:t xml:space="preserve">Metric 08 (Sharp Money) is most powerful when it CONTRADICTS the other 8. That is where sharp money and model edge align perfectly.</w:t>
      </w:r>
    </w:p>
    <w:p>
      <w:pPr>
        <w:pStyle w:val="ListParagraph"/>
        <w:numPr>
          <w:ilvl w:val="0"/>
          <w:numId w:val="2"/>
        </w:numPr>
        <w:spacing w:before="40" w:after="40"/>
      </w:pPr>
      <w:r>
        <w:rPr>
          <w:rFonts w:ascii="Arial" w:cs="Arial" w:eastAsia="Arial" w:hAnsi="Arial"/>
          <w:sz w:val="19"/>
          <w:szCs w:val="19"/>
        </w:rPr>
        <w:t xml:space="preserve">Metric 05 (Pace/Tempo) is the single strongest predictor for totals. A gap of 5+ possessions means the slower team controls pace — bet accordingly.</w:t>
      </w:r>
    </w:p>
    <w:p>
      <w:pPr>
        <w:pStyle w:val="ListParagraph"/>
        <w:numPr>
          <w:ilvl w:val="0"/>
          <w:numId w:val="2"/>
        </w:numPr>
        <w:spacing w:before="40" w:after="40"/>
      </w:pPr>
      <w:r>
        <w:rPr>
          <w:rFonts w:ascii="Arial" w:cs="Arial" w:eastAsia="Arial" w:hAnsi="Arial"/>
          <w:sz w:val="19"/>
          <w:szCs w:val="19"/>
        </w:rPr>
        <w:t xml:space="preserve">Metric 06 (FT%) only activates when the spread is under 5 points. In blowouts it is irrelevant. In tight games it can be decisive.</w:t>
      </w:r>
    </w:p>
    <w:p>
      <w:pPr>
        <w:pStyle w:val="ListParagraph"/>
        <w:numPr>
          <w:ilvl w:val="0"/>
          <w:numId w:val="2"/>
        </w:numPr>
        <w:spacing w:before="40" w:after="40"/>
      </w:pPr>
      <w:r>
        <w:rPr>
          <w:rFonts w:ascii="Arial" w:cs="Arial" w:eastAsia="Arial" w:hAnsi="Arial"/>
          <w:sz w:val="19"/>
          <w:szCs w:val="19"/>
        </w:rPr>
        <w:t xml:space="preserve">Metric 07 (Bench Depth) activates in back-to-backs, rivalry games, and tournament play. Weight it more heavily in those contexts.</w:t>
      </w:r>
    </w:p>
    <w:p>
      <w:pPr>
        <w:pStyle w:val="ListParagraph"/>
        <w:numPr>
          <w:ilvl w:val="0"/>
          <w:numId w:val="2"/>
        </w:numPr>
        <w:spacing w:before="40" w:after="40"/>
      </w:pPr>
      <w:r>
        <w:rPr>
          <w:rFonts w:ascii="Arial" w:cs="Arial" w:eastAsia="Arial" w:hAnsi="Arial"/>
          <w:sz w:val="19"/>
          <w:szCs w:val="19"/>
        </w:rPr>
        <w:t xml:space="preserve">Metric 09 (Recent Form) is especially important in March Madness. A team that is 4-1 or 5-0 ATS in their last 5 has momentum the line hasn't fully priced in.</w:t>
      </w:r>
    </w:p>
    <w:p>
      <w:pPr>
        <w:pStyle w:val="ListParagraph"/>
        <w:numPr>
          <w:ilvl w:val="0"/>
          <w:numId w:val="2"/>
        </w:numPr>
        <w:spacing w:before="40" w:after="40"/>
      </w:pPr>
      <w:r>
        <w:rPr>
          <w:rFonts w:ascii="Arial" w:cs="Arial" w:eastAsia="Arial" w:hAnsi="Arial"/>
          <w:sz w:val="19"/>
          <w:szCs w:val="19"/>
        </w:rPr>
        <w:t xml:space="preserve">NCAAW EDGE: Thin public betting data means the market is less efficient. Metrics 01-07 carry more weight than 08 in women's analysis.</w:t>
      </w:r>
    </w:p>
    <w:p>
      <w:pPr>
        <w:pStyle w:val="ListParagraph"/>
        <w:numPr>
          <w:ilvl w:val="0"/>
          <w:numId w:val="2"/>
        </w:numPr>
        <w:spacing w:before="40" w:after="40"/>
      </w:pPr>
      <w:r>
        <w:rPr>
          <w:rFonts w:ascii="Arial" w:cs="Arial" w:eastAsia="Arial" w:hAnsi="Arial"/>
          <w:sz w:val="19"/>
          <w:szCs w:val="19"/>
        </w:rPr>
        <w:t xml:space="preserve">Never bet ML legs in parlays. SPREAD legs only. Our model shows 0% hit rate on ML parlay legs.</w:t>
      </w:r>
    </w:p>
    <w:p>
      <w:pPr>
        <w:spacing w:before="160" w:after="80"/>
      </w:pPr>
    </w:p>
    <w:p>
      <w:pPr>
        <w:pStyle w:val="Heading2"/>
        <w:spacing w:before="240" w:after="120"/>
      </w:pPr>
      <w:r>
        <w:rPr>
          <w:rFonts w:ascii="Arial" w:cs="Arial" w:eastAsia="Arial" w:hAnsi="Arial"/>
          <w:b/>
          <w:bCs/>
          <w:color w:val="2c3e7a"/>
          <w:sz w:val="26"/>
          <w:szCs w:val="26"/>
        </w:rPr>
        <w:t xml:space="preserve">2.2 — Confidence Rating &amp; Unit Sizing</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900"/>
        <w:gridCol w:w="900"/>
        <w:gridCol w:w="2260"/>
      </w:tblGrid>
      <w:tr>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Stars</w:t>
            </w:r>
          </w:p>
        </w:tc>
        <w:tc>
          <w:tcPr>
            <w:tcW w:type="dxa" w:w="11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Metrics Aligned</w:t>
            </w:r>
          </w:p>
        </w:tc>
        <w:tc>
          <w:tcPr>
            <w:tcW w:type="dxa" w:w="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Unit Size</w:t>
            </w:r>
          </w:p>
        </w:tc>
        <w:tc>
          <w:tcPr>
            <w:tcW w:type="dxa" w:w="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Parlay?</w:t>
            </w:r>
          </w:p>
        </w:tc>
        <w:tc>
          <w:tcPr>
            <w:tcW w:type="dxa" w:w="22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c8760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4-Star</w:t>
            </w:r>
          </w:p>
        </w:tc>
        <w:tc>
          <w:tcPr>
            <w:tcW w:type="dxa" w:w="11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7-9 aligned</w:t>
            </w:r>
          </w:p>
        </w:tc>
        <w:tc>
          <w:tcPr>
            <w:tcW w:type="dxa" w:w="9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c8760a"/>
                <w:sz w:val="18"/>
                <w:szCs w:val="18"/>
              </w:rPr>
              <w:t xml:space="preserve">1.5 — 2.0u</w:t>
            </w:r>
          </w:p>
        </w:tc>
        <w:tc>
          <w:tcPr>
            <w:tcW w:type="dxa" w:w="9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1a5c3a"/>
                <w:sz w:val="18"/>
                <w:szCs w:val="18"/>
              </w:rPr>
              <w:t xml:space="preserve">YES — SPREAD only</w:t>
            </w:r>
          </w:p>
        </w:tc>
        <w:tc>
          <w:tcPr>
            <w:tcW w:type="dxa" w:w="22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Gem tier. Size up every time. Best performing.</w:t>
            </w:r>
          </w:p>
        </w:tc>
      </w:tr>
      <w:tr>
        <w:tc>
          <w:tcPr>
            <w:tcW w:type="dxa" w:w="1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3-Star</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333333"/>
                <w:sz w:val="18"/>
                <w:szCs w:val="18"/>
              </w:rPr>
              <w:t xml:space="preserve">5-6 aligned</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2c5282"/>
                <w:sz w:val="18"/>
                <w:szCs w:val="18"/>
              </w:rPr>
              <w:t xml:space="preserve">1.0 — 1.5u</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1a5c3a"/>
                <w:sz w:val="18"/>
                <w:szCs w:val="18"/>
              </w:rPr>
              <w:t xml:space="preserve">YES — SPREAD only</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333333"/>
                <w:sz w:val="18"/>
                <w:szCs w:val="18"/>
              </w:rPr>
              <w:t xml:space="preserve">Solid tier. Standard sizing. 60%+ target WR.</w:t>
            </w:r>
          </w:p>
        </w:tc>
      </w:tr>
      <w:tr>
        <w:tc>
          <w:tcPr>
            <w:tcW w:type="dxa" w:w="1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2-Star</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8"/>
                <w:szCs w:val="18"/>
              </w:rPr>
              <w:t xml:space="preserve">3-4 aligned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555555"/>
                <w:sz w:val="18"/>
                <w:szCs w:val="18"/>
              </w:rPr>
              <w:t xml:space="preserve">0.5 — 1.0u</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8"/>
                <w:szCs w:val="18"/>
              </w:rPr>
              <w:t xml:space="preserve">NO</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8"/>
                <w:szCs w:val="18"/>
              </w:rPr>
              <w:t xml:space="preserve">Speculation only. Skip unless strong value.</w:t>
            </w:r>
          </w:p>
        </w:tc>
      </w:tr>
      <w:tr>
        <w:tc>
          <w:tcPr>
            <w:tcW w:type="dxa" w:w="120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1-Star</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8"/>
                <w:szCs w:val="18"/>
              </w:rPr>
              <w:t xml:space="preserve">1-2 aligned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88888"/>
                <w:sz w:val="18"/>
                <w:szCs w:val="18"/>
              </w:rPr>
              <w:t xml:space="preserve">0 — 0.5u</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8"/>
                <w:szCs w:val="18"/>
              </w:rPr>
              <w:t xml:space="preserve">NEVER</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8"/>
                <w:szCs w:val="18"/>
              </w:rPr>
              <w:t xml:space="preserve">Lean only. Usually pass.</w:t>
            </w:r>
          </w:p>
        </w:tc>
      </w:tr>
      <w:tr>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ML Parlay Legs</w:t>
            </w:r>
          </w:p>
        </w:tc>
        <w:tc>
          <w:tcPr>
            <w:tcW w:type="dxa" w:w="11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333333"/>
                <w:sz w:val="18"/>
                <w:szCs w:val="18"/>
              </w:rPr>
              <w:t xml:space="preserve">N/A</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AVOID</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c0000"/>
                <w:sz w:val="18"/>
                <w:szCs w:val="18"/>
              </w:rPr>
              <w:t xml:space="preserve">NEVER</w:t>
            </w:r>
          </w:p>
        </w:tc>
        <w:tc>
          <w:tcPr>
            <w:tcW w:type="dxa" w:w="22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cc0000"/>
                <w:sz w:val="18"/>
                <w:szCs w:val="18"/>
              </w:rPr>
              <w:t xml:space="preserve">0% hit rate in model. SPREAD legs only in parlays.</w:t>
            </w:r>
          </w:p>
        </w:tc>
      </w:tr>
    </w:tbl>
    <w:p>
      <w:pPr>
        <w:pBdr>
          <w:bottom w:val="single" w:color="cccccc" w:sz="6" w:space="1"/>
        </w:pBdr>
        <w:spacing w:before="120" w:after="120"/>
      </w:pPr>
    </w:p>
    <w:p>
      <w:pPr>
        <w:pStyle w:val="Heading1"/>
        <w:spacing w:before="320" w:after="160"/>
      </w:pPr>
      <w:r>
        <w:rPr>
          <w:rFonts w:ascii="Arial" w:cs="Arial" w:eastAsia="Arial" w:hAnsi="Arial"/>
          <w:b/>
          <w:bCs/>
          <w:color w:val="1a1a2e"/>
          <w:sz w:val="32"/>
          <w:szCs w:val="32"/>
        </w:rPr>
        <w:t xml:space="preserve">3 — Sport Expansion Roadmap</w:t>
      </w:r>
    </w:p>
    <w:p>
      <w:pPr>
        <w:spacing w:before="60" w:after="60"/>
      </w:pPr>
      <w:r>
        <w:rPr>
          <w:rFonts w:ascii="Arial" w:cs="Arial" w:eastAsia="Arial" w:hAnsi="Arial"/>
          <w:sz w:val="20"/>
          <w:szCs w:val="20"/>
        </w:rPr>
        <w:t xml:space="preserve">One unified EDGE platform. Each sport gets its own metric system built from scratch, tailored to the variables that actually matter for that sport. All sports funnel into the same Scouting Report tab, Bet Tracker, and analytics dashboard.</w:t>
      </w:r>
    </w:p>
    <w:p>
      <w:pPr>
        <w:spacing w:before="120" w:after="12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300"/>
        <w:gridCol w:w="1500"/>
        <w:gridCol w:w="2260"/>
      </w:tblGrid>
      <w:tr>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Sport</w:t>
            </w:r>
          </w:p>
        </w:tc>
        <w:tc>
          <w:tcPr>
            <w:tcW w:type="dxa" w:w="11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Cadence</w:t>
            </w:r>
          </w:p>
        </w:tc>
        <w:tc>
          <w:tcPr>
            <w:tcW w:type="dxa" w:w="13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Edge</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22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NCAAM Basketball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Daily (in season)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3a"/>
                <w:sz w:val="18"/>
                <w:szCs w:val="18"/>
              </w:rPr>
              <w:t xml:space="preserve">Totals — 65%+ WR</w:t>
            </w:r>
          </w:p>
        </w:tc>
        <w:tc>
          <w:tcPr>
            <w:tcW w:type="dxa" w:w="15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ACTIVE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9-metric v2.0 framework (this doc)</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1a2e"/>
                <w:sz w:val="18"/>
                <w:szCs w:val="18"/>
              </w:rPr>
              <w:t xml:space="preserve">NCAAW Basketball</w:t>
            </w:r>
          </w:p>
        </w:tc>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Daily (in season)</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5c3a"/>
                <w:sz w:val="18"/>
                <w:szCs w:val="18"/>
              </w:rPr>
              <w:t xml:space="preserve">Totals — thin market edge</w:t>
            </w:r>
          </w:p>
        </w:tc>
        <w:tc>
          <w:tcPr>
            <w:tcW w:type="dxa" w:w="15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ACTIVE</w:t>
            </w:r>
          </w:p>
        </w:tc>
        <w:tc>
          <w:tcPr>
            <w:tcW w:type="dxa" w:w="2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Same 9-metric v2.0 — NCAAW market inefficiency is the edge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MLB Baseball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Daily (summer 2026)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3a"/>
                <w:sz w:val="18"/>
                <w:szCs w:val="18"/>
              </w:rPr>
              <w:t xml:space="preserve">Totals + run lines</w:t>
            </w:r>
          </w:p>
        </w:tc>
        <w:tc>
          <w:tcPr>
            <w:tcW w:type="dxa" w:w="1500"/>
            <w:tcBorders>
              <w:top w:val="single" w:color="CCCCCC" w:sz="1"/>
              <w:left w:val="single" w:color="CCCCCC" w:sz="1"/>
              <w:bottom w:val="single" w:color="CCCCCC" w:sz="1"/>
              <w:right w:val="single" w:color="CCCCCC" w:sz="1"/>
            </w:tcBorders>
            <w:shd w:fill="c8760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PLANNED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Starting pitching, bullpen depth, ballpark factors, weather, run line value</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1a2e"/>
                <w:sz w:val="18"/>
                <w:szCs w:val="18"/>
              </w:rPr>
              <w:t xml:space="preserve">NFL / NCAAF</w:t>
            </w:r>
          </w:p>
        </w:tc>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Weekly (fall 2026)</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5c3a"/>
                <w:sz w:val="18"/>
                <w:szCs w:val="18"/>
              </w:rPr>
              <w:t xml:space="preserve">ATS + totals</w:t>
            </w:r>
          </w:p>
        </w:tc>
        <w:tc>
          <w:tcPr>
            <w:tcW w:type="dxa" w:w="1500"/>
            <w:tcBorders>
              <w:top w:val="single" w:color="CCCCCC" w:sz="1"/>
              <w:left w:val="single" w:color="CCCCCC" w:sz="1"/>
              <w:bottom w:val="single" w:color="CCCCCC" w:sz="1"/>
              <w:right w:val="single" w:color="CCCCCC" w:sz="1"/>
            </w:tcBorders>
            <w:shd w:fill="c8760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PLANNED</w:t>
            </w:r>
          </w:p>
        </w:tc>
        <w:tc>
          <w:tcPr>
            <w:tcW w:type="dxa" w:w="2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Sharp money amplified, weather, rest differential, O-line vs D-line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Horse Racing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Daily (future)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3a"/>
                <w:sz w:val="18"/>
                <w:szCs w:val="18"/>
              </w:rPr>
              <w:t xml:space="preserve">ROI by race type</w:t>
            </w:r>
          </w:p>
        </w:tc>
        <w:tc>
          <w:tcPr>
            <w:tcW w:type="dxa" w:w="150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FUTURE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Race type, track conditions, jockey/trainer stats, class level, distance</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1a2e"/>
                <w:sz w:val="18"/>
                <w:szCs w:val="18"/>
              </w:rPr>
              <w:t xml:space="preserve">NBA</w:t>
            </w:r>
          </w:p>
        </w:tc>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555555"/>
                <w:sz w:val="18"/>
                <w:szCs w:val="18"/>
              </w:rPr>
              <w:t xml:space="preserve">Daily (future)</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1a5c3a"/>
                <w:sz w:val="18"/>
                <w:szCs w:val="18"/>
              </w:rPr>
              <w:t xml:space="preserve">Totals + live betting</w:t>
            </w:r>
          </w:p>
        </w:tc>
        <w:tc>
          <w:tcPr>
            <w:tcW w:type="dxa" w:w="150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FUTURE</w:t>
            </w:r>
          </w:p>
        </w:tc>
        <w:tc>
          <w:tcPr>
            <w:tcW w:type="dxa" w:w="22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Back-to-back fatigue, pace, rest, travel, lineup injury flags</w:t>
            </w:r>
          </w:p>
        </w:tc>
      </w:tr>
    </w:tbl>
    <w:p>
      <w:pPr>
        <w:spacing w:before="160" w:after="80"/>
      </w:pPr>
    </w:p>
    <w:p>
      <w:pPr>
        <w:pStyle w:val="Heading2"/>
        <w:spacing w:before="240" w:after="120"/>
      </w:pPr>
      <w:r>
        <w:rPr>
          <w:rFonts w:ascii="Arial" w:cs="Arial" w:eastAsia="Arial" w:hAnsi="Arial"/>
          <w:b/>
          <w:bCs/>
          <w:color w:val="2c3e7a"/>
          <w:sz w:val="26"/>
          <w:szCs w:val="26"/>
        </w:rPr>
        <w:t xml:space="preserve">3.1 — Sport Metric Architecture</w:t>
      </w:r>
    </w:p>
    <w:p>
      <w:pPr>
        <w:spacing w:before="60" w:after="60"/>
      </w:pPr>
      <w:r>
        <w:rPr>
          <w:rFonts w:ascii="Arial" w:cs="Arial" w:eastAsia="Arial" w:hAnsi="Arial"/>
          <w:sz w:val="20"/>
          <w:szCs w:val="20"/>
        </w:rPr>
        <w:t xml:space="preserve">Each sport metric system follows the same design principles as the basketball framework:</w:t>
      </w:r>
    </w:p>
    <w:p>
      <w:pPr>
        <w:pStyle w:val="ListParagraph"/>
        <w:numPr>
          <w:ilvl w:val="0"/>
          <w:numId w:val="2"/>
        </w:numPr>
        <w:spacing w:before="40" w:after="40"/>
      </w:pPr>
      <w:r>
        <w:rPr>
          <w:rFonts w:ascii="Arial" w:cs="Arial" w:eastAsia="Arial" w:hAnsi="Arial"/>
          <w:sz w:val="19"/>
          <w:szCs w:val="19"/>
        </w:rPr>
        <w:t xml:space="preserve">6-10 sport-specific metrics identified from the variables that drive outcomes in that sport.</w:t>
      </w:r>
    </w:p>
    <w:p>
      <w:pPr>
        <w:pStyle w:val="ListParagraph"/>
        <w:numPr>
          <w:ilvl w:val="0"/>
          <w:numId w:val="2"/>
        </w:numPr>
        <w:spacing w:before="40" w:after="40"/>
      </w:pPr>
      <w:r>
        <w:rPr>
          <w:rFonts w:ascii="Arial" w:cs="Arial" w:eastAsia="Arial" w:hAnsi="Arial"/>
          <w:sz w:val="19"/>
          <w:szCs w:val="19"/>
        </w:rPr>
        <w:t xml:space="preserve">Each metric has a defined threshold — what counts as an edge vs. noise.</w:t>
      </w:r>
    </w:p>
    <w:p>
      <w:pPr>
        <w:pStyle w:val="ListParagraph"/>
        <w:numPr>
          <w:ilvl w:val="0"/>
          <w:numId w:val="2"/>
        </w:numPr>
        <w:spacing w:before="40" w:after="40"/>
      </w:pPr>
      <w:r>
        <w:rPr>
          <w:rFonts w:ascii="Arial" w:cs="Arial" w:eastAsia="Arial" w:hAnsi="Arial"/>
          <w:sz w:val="19"/>
          <w:szCs w:val="19"/>
        </w:rPr>
        <w:t xml:space="preserve">A confidence score (0-100) and star rating derived from metrics aligned.</w:t>
      </w:r>
    </w:p>
    <w:p>
      <w:pPr>
        <w:pStyle w:val="ListParagraph"/>
        <w:numPr>
          <w:ilvl w:val="0"/>
          <w:numId w:val="2"/>
        </w:numPr>
        <w:spacing w:before="40" w:after="40"/>
      </w:pPr>
      <w:r>
        <w:rPr>
          <w:rFonts w:ascii="Arial" w:cs="Arial" w:eastAsia="Arial" w:hAnsi="Arial"/>
          <w:sz w:val="19"/>
          <w:szCs w:val="19"/>
        </w:rPr>
        <w:t xml:space="preserve">All output structured identically so the Scouting Report tab works for every sport.</w:t>
      </w:r>
    </w:p>
    <w:p>
      <w:pPr>
        <w:pStyle w:val="ListParagraph"/>
        <w:numPr>
          <w:ilvl w:val="0"/>
          <w:numId w:val="2"/>
        </w:numPr>
        <w:spacing w:before="40" w:after="40"/>
      </w:pPr>
      <w:r>
        <w:rPr>
          <w:rFonts w:ascii="Arial" w:cs="Arial" w:eastAsia="Arial" w:hAnsi="Arial"/>
          <w:sz w:val="19"/>
          <w:szCs w:val="19"/>
        </w:rPr>
        <w:t xml:space="preserve">Separate scripts (e.g. mlb_scout.py, nfl_scout.py) fetch games and pre-populate the tab.</w:t>
      </w:r>
    </w:p>
    <w:p>
      <w:pPr>
        <w:pStyle w:val="ListParagraph"/>
        <w:numPr>
          <w:ilvl w:val="0"/>
          <w:numId w:val="2"/>
        </w:numPr>
        <w:spacing w:before="40" w:after="40"/>
      </w:pPr>
      <w:r>
        <w:rPr>
          <w:rFonts w:ascii="Arial" w:cs="Arial" w:eastAsia="Arial" w:hAnsi="Arial"/>
          <w:sz w:val="19"/>
          <w:szCs w:val="19"/>
        </w:rPr>
        <w:t xml:space="preserve">The human always makes the final bet decision. No automated placement, ever.</w:t>
      </w:r>
    </w:p>
    <w:p>
      <w:pPr>
        <w:pBdr>
          <w:bottom w:val="single" w:color="cccccc" w:sz="6" w:space="1"/>
        </w:pBdr>
        <w:spacing w:before="120" w:after="120"/>
      </w:pPr>
    </w:p>
    <w:p>
      <w:pPr>
        <w:pStyle w:val="Heading1"/>
        <w:spacing w:before="320" w:after="160"/>
      </w:pPr>
      <w:r>
        <w:rPr>
          <w:rFonts w:ascii="Arial" w:cs="Arial" w:eastAsia="Arial" w:hAnsi="Arial"/>
          <w:b/>
          <w:bCs/>
          <w:color w:val="1a1a2e"/>
          <w:sz w:val="32"/>
          <w:szCs w:val="32"/>
        </w:rPr>
        <w:t xml:space="preserve">4 — Updated Daily Workflow (With Cowork)</w:t>
      </w:r>
    </w:p>
    <w:p>
      <w:pPr>
        <w:spacing w:before="60" w:after="60"/>
      </w:pPr>
      <w:r>
        <w:rPr>
          <w:rFonts w:ascii="Arial" w:cs="Arial" w:eastAsia="Arial" w:hAnsi="Arial"/>
          <w:b/>
          <w:bCs/>
          <w:color w:val="1a1a2e"/>
          <w:sz w:val="19"/>
          <w:szCs w:val="19"/>
        </w:rPr>
        <w:t xml:space="preserve">Step 1: </w:t>
      </w:r>
      <w:r>
        <w:rPr>
          <w:rFonts w:ascii="Arial" w:cs="Arial" w:eastAsia="Arial" w:hAnsi="Arial"/>
          <w:b/>
          <w:bCs/>
          <w:sz w:val="19"/>
          <w:szCs w:val="19"/>
        </w:rPr>
        <w:t xml:space="preserve">Cowork runs ncaam_scout.py / ncaaw_scout.py at 6 PM automatically</w:t>
      </w:r>
      <w:r>
        <w:rPr>
          <w:rFonts w:ascii="Arial" w:cs="Arial" w:eastAsia="Arial" w:hAnsi="Arial"/>
          <w:color w:val="555555"/>
          <w:sz w:val="19"/>
          <w:szCs w:val="19"/>
        </w:rPr>
        <w:t xml:space="preserve">  —  Games fetched, lines pulled from DraftKings via Odds API</w:t>
      </w:r>
    </w:p>
    <w:p>
      <w:pPr>
        <w:spacing w:before="60" w:after="60"/>
      </w:pPr>
      <w:r>
        <w:rPr>
          <w:rFonts w:ascii="Arial" w:cs="Arial" w:eastAsia="Arial" w:hAnsi="Arial"/>
          <w:b/>
          <w:bCs/>
          <w:color w:val="1a1a2e"/>
          <w:sz w:val="19"/>
          <w:szCs w:val="19"/>
        </w:rPr>
        <w:t xml:space="preserve">Step 2: </w:t>
      </w:r>
      <w:r>
        <w:rPr>
          <w:rFonts w:ascii="Arial" w:cs="Arial" w:eastAsia="Arial" w:hAnsi="Arial"/>
          <w:b/>
          <w:bCs/>
          <w:sz w:val="19"/>
          <w:szCs w:val="19"/>
        </w:rPr>
        <w:t xml:space="preserve">Scouting Report tab auto-populated with 5-8 games</w:t>
      </w:r>
      <w:r>
        <w:rPr>
          <w:rFonts w:ascii="Arial" w:cs="Arial" w:eastAsia="Arial" w:hAnsi="Arial"/>
          <w:color w:val="555555"/>
          <w:sz w:val="19"/>
          <w:szCs w:val="19"/>
        </w:rPr>
        <w:t xml:space="preserve">  —  Each game card shows spread, total, time, sport — awaiting analysis</w:t>
      </w:r>
    </w:p>
    <w:p>
      <w:pPr>
        <w:spacing w:before="60" w:after="60"/>
      </w:pPr>
      <w:r>
        <w:rPr>
          <w:rFonts w:ascii="Arial" w:cs="Arial" w:eastAsia="Arial" w:hAnsi="Arial"/>
          <w:b/>
          <w:bCs/>
          <w:color w:val="1a1a2e"/>
          <w:sz w:val="19"/>
          <w:szCs w:val="19"/>
        </w:rPr>
        <w:t xml:space="preserve">Step 3: </w:t>
      </w:r>
      <w:r>
        <w:rPr>
          <w:rFonts w:ascii="Arial" w:cs="Arial" w:eastAsia="Arial" w:hAnsi="Arial"/>
          <w:b/>
          <w:bCs/>
          <w:sz w:val="19"/>
          <w:szCs w:val="19"/>
        </w:rPr>
        <w:t xml:space="preserve">Run 8-metric analysis in Game Scout tab (or Cowork auto-scouts)</w:t>
      </w:r>
      <w:r>
        <w:rPr>
          <w:rFonts w:ascii="Arial" w:cs="Arial" w:eastAsia="Arial" w:hAnsi="Arial"/>
          <w:color w:val="555555"/>
          <w:sz w:val="19"/>
          <w:szCs w:val="19"/>
        </w:rPr>
        <w:t xml:space="preserve">  —  Each game scored across all 9 metrics, confidence calculated</w:t>
      </w:r>
    </w:p>
    <w:p>
      <w:pPr>
        <w:spacing w:before="60" w:after="60"/>
      </w:pPr>
      <w:r>
        <w:rPr>
          <w:rFonts w:ascii="Arial" w:cs="Arial" w:eastAsia="Arial" w:hAnsi="Arial"/>
          <w:b/>
          <w:bCs/>
          <w:color w:val="1a1a2e"/>
          <w:sz w:val="19"/>
          <w:szCs w:val="19"/>
        </w:rPr>
        <w:t xml:space="preserve">Step 4: </w:t>
      </w:r>
      <w:r>
        <w:rPr>
          <w:rFonts w:ascii="Arial" w:cs="Arial" w:eastAsia="Arial" w:hAnsi="Arial"/>
          <w:b/>
          <w:bCs/>
          <w:sz w:val="19"/>
          <w:szCs w:val="19"/>
        </w:rPr>
        <w:t xml:space="preserve">Review Scouting Report tab — approve, override, or skip each game</w:t>
      </w:r>
      <w:r>
        <w:rPr>
          <w:rFonts w:ascii="Arial" w:cs="Arial" w:eastAsia="Arial" w:hAnsi="Arial"/>
          <w:color w:val="555555"/>
          <w:sz w:val="19"/>
          <w:szCs w:val="19"/>
        </w:rPr>
        <w:t xml:space="preserve">  —  You make the final call. Model recommends. Human decides.</w:t>
      </w:r>
    </w:p>
    <w:p>
      <w:pPr>
        <w:spacing w:before="60" w:after="60"/>
      </w:pPr>
      <w:r>
        <w:rPr>
          <w:rFonts w:ascii="Arial" w:cs="Arial" w:eastAsia="Arial" w:hAnsi="Arial"/>
          <w:b/>
          <w:bCs/>
          <w:color w:val="1a1a2e"/>
          <w:sz w:val="19"/>
          <w:szCs w:val="19"/>
        </w:rPr>
        <w:t xml:space="preserve">Step 5: </w:t>
      </w:r>
      <w:r>
        <w:rPr>
          <w:rFonts w:ascii="Arial" w:cs="Arial" w:eastAsia="Arial" w:hAnsi="Arial"/>
          <w:b/>
          <w:bCs/>
          <w:sz w:val="19"/>
          <w:szCs w:val="19"/>
        </w:rPr>
        <w:t xml:space="preserve">Check Action Network for Metric 08 — required before any bet</w:t>
      </w:r>
      <w:r>
        <w:rPr>
          <w:rFonts w:ascii="Arial" w:cs="Arial" w:eastAsia="Arial" w:hAnsi="Arial"/>
          <w:color w:val="555555"/>
          <w:sz w:val="19"/>
          <w:szCs w:val="19"/>
        </w:rPr>
        <w:t xml:space="preserve">  —  Public %, reverse line movement, sharp money confirmation</w:t>
      </w:r>
    </w:p>
    <w:p>
      <w:pPr>
        <w:spacing w:before="60" w:after="60"/>
      </w:pPr>
      <w:r>
        <w:rPr>
          <w:rFonts w:ascii="Arial" w:cs="Arial" w:eastAsia="Arial" w:hAnsi="Arial"/>
          <w:b/>
          <w:bCs/>
          <w:color w:val="1a1a2e"/>
          <w:sz w:val="19"/>
          <w:szCs w:val="19"/>
        </w:rPr>
        <w:t xml:space="preserve">Step 6: </w:t>
      </w:r>
      <w:r>
        <w:rPr>
          <w:rFonts w:ascii="Arial" w:cs="Arial" w:eastAsia="Arial" w:hAnsi="Arial"/>
          <w:b/>
          <w:bCs/>
          <w:sz w:val="19"/>
          <w:szCs w:val="19"/>
        </w:rPr>
        <w:t xml:space="preserve">Place approved bets manually on DraftKings</w:t>
      </w:r>
      <w:r>
        <w:rPr>
          <w:rFonts w:ascii="Arial" w:cs="Arial" w:eastAsia="Arial" w:hAnsi="Arial"/>
          <w:color w:val="555555"/>
          <w:sz w:val="19"/>
          <w:szCs w:val="19"/>
        </w:rPr>
        <w:t xml:space="preserve">  —  Never automated — DraftKings TOS + human checkpoint is a feature</w:t>
      </w:r>
    </w:p>
    <w:p>
      <w:pPr>
        <w:spacing w:before="60" w:after="60"/>
      </w:pPr>
      <w:r>
        <w:rPr>
          <w:rFonts w:ascii="Arial" w:cs="Arial" w:eastAsia="Arial" w:hAnsi="Arial"/>
          <w:b/>
          <w:bCs/>
          <w:color w:val="1a1a2e"/>
          <w:sz w:val="19"/>
          <w:szCs w:val="19"/>
        </w:rPr>
        <w:t xml:space="preserve">Step 7: </w:t>
      </w:r>
      <w:r>
        <w:rPr>
          <w:rFonts w:ascii="Arial" w:cs="Arial" w:eastAsia="Arial" w:hAnsi="Arial"/>
          <w:b/>
          <w:bCs/>
          <w:sz w:val="19"/>
          <w:szCs w:val="19"/>
        </w:rPr>
        <w:t xml:space="preserve">Grade results in Bet Tracker after games complete</w:t>
      </w:r>
      <w:r>
        <w:rPr>
          <w:rFonts w:ascii="Arial" w:cs="Arial" w:eastAsia="Arial" w:hAnsi="Arial"/>
          <w:color w:val="555555"/>
          <w:sz w:val="19"/>
          <w:szCs w:val="19"/>
        </w:rPr>
        <w:t xml:space="preserve">  —  Win/Loss/Push + final score + notes</w:t>
      </w:r>
    </w:p>
    <w:p>
      <w:pPr>
        <w:spacing w:before="60" w:after="60"/>
      </w:pPr>
      <w:r>
        <w:rPr>
          <w:rFonts w:ascii="Arial" w:cs="Arial" w:eastAsia="Arial" w:hAnsi="Arial"/>
          <w:b/>
          <w:bCs/>
          <w:color w:val="1a1a2e"/>
          <w:sz w:val="19"/>
          <w:szCs w:val="19"/>
        </w:rPr>
        <w:t xml:space="preserve">Step 8: </w:t>
      </w:r>
      <w:r>
        <w:rPr>
          <w:rFonts w:ascii="Arial" w:cs="Arial" w:eastAsia="Arial" w:hAnsi="Arial"/>
          <w:b/>
          <w:bCs/>
          <w:sz w:val="19"/>
          <w:szCs w:val="19"/>
        </w:rPr>
        <w:t xml:space="preserve">Run bet_analytics.py weekly for full dashboard refresh</w:t>
      </w:r>
      <w:r>
        <w:rPr>
          <w:rFonts w:ascii="Arial" w:cs="Arial" w:eastAsia="Arial" w:hAnsi="Arial"/>
          <w:color w:val="555555"/>
          <w:sz w:val="19"/>
          <w:szCs w:val="19"/>
        </w:rPr>
        <w:t xml:space="preserve">  —  P/L trend, metric performance, confidence tier breakdown</w:t>
      </w:r>
    </w:p>
    <w:p>
      <w:pPr>
        <w:pBdr>
          <w:bottom w:val="single" w:color="cccccc" w:sz="6" w:space="1"/>
        </w:pBdr>
        <w:spacing w:before="120" w:after="120"/>
      </w:pPr>
    </w:p>
    <w:p>
      <w:pPr>
        <w:spacing w:before="120" w:after="0"/>
        <w:jc w:val="center"/>
      </w:pPr>
      <w:r>
        <w:rPr>
          <w:rFonts w:ascii="Arial" w:cs="Arial" w:eastAsia="Arial" w:hAnsi="Arial"/>
          <w:b/>
          <w:bCs/>
          <w:color w:val="1a1a2e"/>
          <w:sz w:val="22"/>
          <w:szCs w:val="22"/>
        </w:rPr>
        <w:t xml:space="preserve">You are not just betting. You are building a business.</w:t>
      </w:r>
    </w:p>
    <w:p>
      <w:pPr>
        <w:spacing w:before="60" w:after="0"/>
        <w:jc w:val="center"/>
      </w:pPr>
      <w:r>
        <w:rPr>
          <w:rFonts w:ascii="Arial" w:cs="Arial" w:eastAsia="Arial" w:hAnsi="Arial"/>
          <w:color w:val="888888"/>
          <w:sz w:val="18"/>
          <w:szCs w:val="18"/>
        </w:rPr>
        <w:t xml:space="preserve">EDGE Betting Intelligence  •  Metric Framework v2.0  •  March 27, 2026  •  claude.ai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2026-03-27T15:28:45.785Z</dcterms:created>
  <dcterms:modified xsi:type="dcterms:W3CDTF">2026-03-27T15:28:45.785Z</dcterms:modified>
</cp:coreProperties>
</file>

<file path=docProps/custom.xml><?xml version="1.0" encoding="utf-8"?>
<Properties xmlns="http://schemas.openxmlformats.org/officeDocument/2006/custom-properties" xmlns:vt="http://schemas.openxmlformats.org/officeDocument/2006/docPropsVTypes"/>
</file>