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25B1" w14:textId="40B1B489" w:rsidR="00353022" w:rsidRPr="00353022" w:rsidRDefault="00353022" w:rsidP="00353022">
      <w:pPr>
        <w:pStyle w:val="Title"/>
      </w:pPr>
      <w:bookmarkStart w:id="0" w:name="_Toc340314077"/>
      <w:bookmarkStart w:id="1" w:name="_Toc340786674"/>
      <w:bookmarkStart w:id="2" w:name="_Toc395091301"/>
      <w:bookmarkStart w:id="3" w:name="_Toc395091489"/>
      <w:bookmarkStart w:id="4" w:name="_Toc409998099"/>
      <w:r w:rsidRPr="00353022">
        <w:t xml:space="preserve">CDISCPILOT02 – Updated for </w:t>
      </w:r>
      <w:proofErr w:type="spellStart"/>
      <w:r w:rsidR="00C61B43">
        <w:t>ADa</w:t>
      </w:r>
      <w:r w:rsidRPr="00353022">
        <w:t>MIG</w:t>
      </w:r>
      <w:proofErr w:type="spellEnd"/>
      <w:r w:rsidRPr="00353022">
        <w:t xml:space="preserve"> v</w:t>
      </w:r>
      <w:r w:rsidR="00DB6821">
        <w:t>1.1</w:t>
      </w:r>
    </w:p>
    <w:p w14:paraId="0872A815" w14:textId="77777777" w:rsidR="00353022" w:rsidRPr="00353022" w:rsidRDefault="00353022" w:rsidP="00353022">
      <w:pPr>
        <w:pStyle w:val="SubTitle0"/>
      </w:pPr>
      <w:r w:rsidRPr="00353022">
        <w:t>Test Data Factory Project Team</w:t>
      </w:r>
    </w:p>
    <w:p w14:paraId="31A6EA9F" w14:textId="15D3B958" w:rsidR="00353022" w:rsidRDefault="008908E5" w:rsidP="00353022">
      <w:pPr>
        <w:pStyle w:val="SubTitle0"/>
      </w:pPr>
      <w:r>
        <w:t>September</w:t>
      </w:r>
      <w:r w:rsidR="00353022">
        <w:t xml:space="preserve"> 201</w:t>
      </w:r>
      <w:r w:rsidR="00C61B43">
        <w:t>8</w:t>
      </w:r>
    </w:p>
    <w:bookmarkStart w:id="5" w:name="_GoBack"/>
    <w:bookmarkEnd w:id="5"/>
    <w:p w14:paraId="18CE4253" w14:textId="320ADBD3" w:rsidR="001E56FE" w:rsidRDefault="00353022">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5821947" w:history="1">
        <w:r w:rsidR="001E56FE" w:rsidRPr="00E96ADE">
          <w:rPr>
            <w:rStyle w:val="Hyperlink"/>
            <w:noProof/>
          </w:rPr>
          <w:t>1</w:t>
        </w:r>
        <w:r w:rsidR="001E56FE">
          <w:rPr>
            <w:rFonts w:asciiTheme="minorHAnsi" w:eastAsiaTheme="minorEastAsia" w:hAnsiTheme="minorHAnsi" w:cstheme="minorBidi"/>
            <w:noProof/>
          </w:rPr>
          <w:tab/>
        </w:r>
        <w:r w:rsidR="001E56FE" w:rsidRPr="00E96ADE">
          <w:rPr>
            <w:rStyle w:val="Hyperlink"/>
            <w:noProof/>
          </w:rPr>
          <w:t>Introduction</w:t>
        </w:r>
        <w:r w:rsidR="001E56FE">
          <w:rPr>
            <w:noProof/>
            <w:webHidden/>
          </w:rPr>
          <w:tab/>
        </w:r>
        <w:r w:rsidR="001E56FE">
          <w:rPr>
            <w:noProof/>
            <w:webHidden/>
          </w:rPr>
          <w:fldChar w:fldCharType="begin"/>
        </w:r>
        <w:r w:rsidR="001E56FE">
          <w:rPr>
            <w:noProof/>
            <w:webHidden/>
          </w:rPr>
          <w:instrText xml:space="preserve"> PAGEREF _Toc525821947 \h </w:instrText>
        </w:r>
        <w:r w:rsidR="001E56FE">
          <w:rPr>
            <w:noProof/>
            <w:webHidden/>
          </w:rPr>
        </w:r>
        <w:r w:rsidR="001E56FE">
          <w:rPr>
            <w:noProof/>
            <w:webHidden/>
          </w:rPr>
          <w:fldChar w:fldCharType="separate"/>
        </w:r>
        <w:r w:rsidR="001E56FE">
          <w:rPr>
            <w:noProof/>
            <w:webHidden/>
          </w:rPr>
          <w:t>2</w:t>
        </w:r>
        <w:r w:rsidR="001E56FE">
          <w:rPr>
            <w:noProof/>
            <w:webHidden/>
          </w:rPr>
          <w:fldChar w:fldCharType="end"/>
        </w:r>
      </w:hyperlink>
    </w:p>
    <w:p w14:paraId="3BD33827" w14:textId="67EB9C72" w:rsidR="001E56FE" w:rsidRDefault="001E56FE">
      <w:pPr>
        <w:pStyle w:val="TOC1"/>
        <w:tabs>
          <w:tab w:val="left" w:pos="440"/>
          <w:tab w:val="right" w:leader="dot" w:pos="9350"/>
        </w:tabs>
        <w:rPr>
          <w:rFonts w:asciiTheme="minorHAnsi" w:eastAsiaTheme="minorEastAsia" w:hAnsiTheme="minorHAnsi" w:cstheme="minorBidi"/>
          <w:noProof/>
        </w:rPr>
      </w:pPr>
      <w:hyperlink w:anchor="_Toc525821948" w:history="1">
        <w:r w:rsidRPr="00E96ADE">
          <w:rPr>
            <w:rStyle w:val="Hyperlink"/>
            <w:noProof/>
          </w:rPr>
          <w:t>2</w:t>
        </w:r>
        <w:r>
          <w:rPr>
            <w:rFonts w:asciiTheme="minorHAnsi" w:eastAsiaTheme="minorEastAsia" w:hAnsiTheme="minorHAnsi" w:cstheme="minorBidi"/>
            <w:noProof/>
          </w:rPr>
          <w:tab/>
        </w:r>
        <w:r w:rsidRPr="00E96ADE">
          <w:rPr>
            <w:rStyle w:val="Hyperlink"/>
            <w:noProof/>
          </w:rPr>
          <w:t>Specific Comments</w:t>
        </w:r>
        <w:r>
          <w:rPr>
            <w:noProof/>
            <w:webHidden/>
          </w:rPr>
          <w:tab/>
        </w:r>
        <w:r>
          <w:rPr>
            <w:noProof/>
            <w:webHidden/>
          </w:rPr>
          <w:fldChar w:fldCharType="begin"/>
        </w:r>
        <w:r>
          <w:rPr>
            <w:noProof/>
            <w:webHidden/>
          </w:rPr>
          <w:instrText xml:space="preserve"> PAGEREF _Toc525821948 \h </w:instrText>
        </w:r>
        <w:r>
          <w:rPr>
            <w:noProof/>
            <w:webHidden/>
          </w:rPr>
        </w:r>
        <w:r>
          <w:rPr>
            <w:noProof/>
            <w:webHidden/>
          </w:rPr>
          <w:fldChar w:fldCharType="separate"/>
        </w:r>
        <w:r>
          <w:rPr>
            <w:noProof/>
            <w:webHidden/>
          </w:rPr>
          <w:t>3</w:t>
        </w:r>
        <w:r>
          <w:rPr>
            <w:noProof/>
            <w:webHidden/>
          </w:rPr>
          <w:fldChar w:fldCharType="end"/>
        </w:r>
      </w:hyperlink>
    </w:p>
    <w:p w14:paraId="311E0D61" w14:textId="3BBB3ABE" w:rsidR="001E56FE" w:rsidRDefault="001E56FE">
      <w:pPr>
        <w:pStyle w:val="TOC2"/>
        <w:tabs>
          <w:tab w:val="left" w:pos="880"/>
          <w:tab w:val="right" w:leader="dot" w:pos="9350"/>
        </w:tabs>
        <w:rPr>
          <w:rFonts w:asciiTheme="minorHAnsi" w:eastAsiaTheme="minorEastAsia" w:hAnsiTheme="minorHAnsi" w:cstheme="minorBidi"/>
          <w:noProof/>
        </w:rPr>
      </w:pPr>
      <w:hyperlink w:anchor="_Toc525821949" w:history="1">
        <w:r w:rsidRPr="00E96ADE">
          <w:rPr>
            <w:rStyle w:val="Hyperlink"/>
            <w:noProof/>
          </w:rPr>
          <w:t>2.1</w:t>
        </w:r>
        <w:r>
          <w:rPr>
            <w:rFonts w:asciiTheme="minorHAnsi" w:eastAsiaTheme="minorEastAsia" w:hAnsiTheme="minorHAnsi" w:cstheme="minorBidi"/>
            <w:noProof/>
          </w:rPr>
          <w:tab/>
        </w:r>
        <w:r w:rsidRPr="00E96ADE">
          <w:rPr>
            <w:rStyle w:val="Hyperlink"/>
            <w:noProof/>
          </w:rPr>
          <w:t>Split datasets</w:t>
        </w:r>
        <w:r>
          <w:rPr>
            <w:noProof/>
            <w:webHidden/>
          </w:rPr>
          <w:tab/>
        </w:r>
        <w:r>
          <w:rPr>
            <w:noProof/>
            <w:webHidden/>
          </w:rPr>
          <w:fldChar w:fldCharType="begin"/>
        </w:r>
        <w:r>
          <w:rPr>
            <w:noProof/>
            <w:webHidden/>
          </w:rPr>
          <w:instrText xml:space="preserve"> PAGEREF _Toc525821949 \h </w:instrText>
        </w:r>
        <w:r>
          <w:rPr>
            <w:noProof/>
            <w:webHidden/>
          </w:rPr>
        </w:r>
        <w:r>
          <w:rPr>
            <w:noProof/>
            <w:webHidden/>
          </w:rPr>
          <w:fldChar w:fldCharType="separate"/>
        </w:r>
        <w:r>
          <w:rPr>
            <w:noProof/>
            <w:webHidden/>
          </w:rPr>
          <w:t>3</w:t>
        </w:r>
        <w:r>
          <w:rPr>
            <w:noProof/>
            <w:webHidden/>
          </w:rPr>
          <w:fldChar w:fldCharType="end"/>
        </w:r>
      </w:hyperlink>
    </w:p>
    <w:p w14:paraId="68F41A94" w14:textId="6B1CB60E" w:rsidR="001E56FE" w:rsidRDefault="001E56FE">
      <w:pPr>
        <w:pStyle w:val="TOC2"/>
        <w:tabs>
          <w:tab w:val="left" w:pos="880"/>
          <w:tab w:val="right" w:leader="dot" w:pos="9350"/>
        </w:tabs>
        <w:rPr>
          <w:rFonts w:asciiTheme="minorHAnsi" w:eastAsiaTheme="minorEastAsia" w:hAnsiTheme="minorHAnsi" w:cstheme="minorBidi"/>
          <w:noProof/>
        </w:rPr>
      </w:pPr>
      <w:hyperlink w:anchor="_Toc525821950" w:history="1">
        <w:r w:rsidRPr="00E96ADE">
          <w:rPr>
            <w:rStyle w:val="Hyperlink"/>
            <w:noProof/>
          </w:rPr>
          <w:t>2.2</w:t>
        </w:r>
        <w:r>
          <w:rPr>
            <w:rFonts w:asciiTheme="minorHAnsi" w:eastAsiaTheme="minorEastAsia" w:hAnsiTheme="minorHAnsi" w:cstheme="minorBidi"/>
            <w:noProof/>
          </w:rPr>
          <w:tab/>
        </w:r>
        <w:r w:rsidRPr="00E96ADE">
          <w:rPr>
            <w:rStyle w:val="Hyperlink"/>
            <w:noProof/>
          </w:rPr>
          <w:t>Renamed Datasets</w:t>
        </w:r>
        <w:r>
          <w:rPr>
            <w:noProof/>
            <w:webHidden/>
          </w:rPr>
          <w:tab/>
        </w:r>
        <w:r>
          <w:rPr>
            <w:noProof/>
            <w:webHidden/>
          </w:rPr>
          <w:fldChar w:fldCharType="begin"/>
        </w:r>
        <w:r>
          <w:rPr>
            <w:noProof/>
            <w:webHidden/>
          </w:rPr>
          <w:instrText xml:space="preserve"> PAGEREF _Toc525821950 \h </w:instrText>
        </w:r>
        <w:r>
          <w:rPr>
            <w:noProof/>
            <w:webHidden/>
          </w:rPr>
        </w:r>
        <w:r>
          <w:rPr>
            <w:noProof/>
            <w:webHidden/>
          </w:rPr>
          <w:fldChar w:fldCharType="separate"/>
        </w:r>
        <w:r>
          <w:rPr>
            <w:noProof/>
            <w:webHidden/>
          </w:rPr>
          <w:t>3</w:t>
        </w:r>
        <w:r>
          <w:rPr>
            <w:noProof/>
            <w:webHidden/>
          </w:rPr>
          <w:fldChar w:fldCharType="end"/>
        </w:r>
      </w:hyperlink>
    </w:p>
    <w:p w14:paraId="77AC7F85" w14:textId="1FBC3157" w:rsidR="001E56FE" w:rsidRDefault="001E56FE">
      <w:pPr>
        <w:pStyle w:val="TOC2"/>
        <w:tabs>
          <w:tab w:val="left" w:pos="880"/>
          <w:tab w:val="right" w:leader="dot" w:pos="9350"/>
        </w:tabs>
        <w:rPr>
          <w:rFonts w:asciiTheme="minorHAnsi" w:eastAsiaTheme="minorEastAsia" w:hAnsiTheme="minorHAnsi" w:cstheme="minorBidi"/>
          <w:noProof/>
        </w:rPr>
      </w:pPr>
      <w:hyperlink w:anchor="_Toc525821951" w:history="1">
        <w:r w:rsidRPr="00E96ADE">
          <w:rPr>
            <w:rStyle w:val="Hyperlink"/>
            <w:noProof/>
          </w:rPr>
          <w:t>2.3</w:t>
        </w:r>
        <w:r>
          <w:rPr>
            <w:rFonts w:asciiTheme="minorHAnsi" w:eastAsiaTheme="minorEastAsia" w:hAnsiTheme="minorHAnsi" w:cstheme="minorBidi"/>
            <w:noProof/>
          </w:rPr>
          <w:tab/>
        </w:r>
        <w:r w:rsidRPr="00E96ADE">
          <w:rPr>
            <w:rStyle w:val="Hyperlink"/>
            <w:noProof/>
          </w:rPr>
          <w:t>Missing Information in define.xml</w:t>
        </w:r>
        <w:r>
          <w:rPr>
            <w:noProof/>
            <w:webHidden/>
          </w:rPr>
          <w:tab/>
        </w:r>
        <w:r>
          <w:rPr>
            <w:noProof/>
            <w:webHidden/>
          </w:rPr>
          <w:fldChar w:fldCharType="begin"/>
        </w:r>
        <w:r>
          <w:rPr>
            <w:noProof/>
            <w:webHidden/>
          </w:rPr>
          <w:instrText xml:space="preserve"> PAGEREF _Toc525821951 \h </w:instrText>
        </w:r>
        <w:r>
          <w:rPr>
            <w:noProof/>
            <w:webHidden/>
          </w:rPr>
        </w:r>
        <w:r>
          <w:rPr>
            <w:noProof/>
            <w:webHidden/>
          </w:rPr>
          <w:fldChar w:fldCharType="separate"/>
        </w:r>
        <w:r>
          <w:rPr>
            <w:noProof/>
            <w:webHidden/>
          </w:rPr>
          <w:t>3</w:t>
        </w:r>
        <w:r>
          <w:rPr>
            <w:noProof/>
            <w:webHidden/>
          </w:rPr>
          <w:fldChar w:fldCharType="end"/>
        </w:r>
      </w:hyperlink>
    </w:p>
    <w:p w14:paraId="2FA516C4" w14:textId="6679B1EF" w:rsidR="001E56FE" w:rsidRDefault="001E56FE">
      <w:pPr>
        <w:pStyle w:val="TOC1"/>
        <w:tabs>
          <w:tab w:val="left" w:pos="440"/>
          <w:tab w:val="right" w:leader="dot" w:pos="9350"/>
        </w:tabs>
        <w:rPr>
          <w:rFonts w:asciiTheme="minorHAnsi" w:eastAsiaTheme="minorEastAsia" w:hAnsiTheme="minorHAnsi" w:cstheme="minorBidi"/>
          <w:noProof/>
        </w:rPr>
      </w:pPr>
      <w:hyperlink w:anchor="_Toc525821952" w:history="1">
        <w:r w:rsidRPr="00E96ADE">
          <w:rPr>
            <w:rStyle w:val="Hyperlink"/>
            <w:noProof/>
          </w:rPr>
          <w:t>3</w:t>
        </w:r>
        <w:r>
          <w:rPr>
            <w:rFonts w:asciiTheme="minorHAnsi" w:eastAsiaTheme="minorEastAsia" w:hAnsiTheme="minorHAnsi" w:cstheme="minorBidi"/>
            <w:noProof/>
          </w:rPr>
          <w:tab/>
        </w:r>
        <w:r w:rsidRPr="00E96ADE">
          <w:rPr>
            <w:rStyle w:val="Hyperlink"/>
            <w:noProof/>
          </w:rPr>
          <w:t>Data Conformance Summary – Explanation on Remaining Pinnacle 21 Findings</w:t>
        </w:r>
        <w:r>
          <w:rPr>
            <w:noProof/>
            <w:webHidden/>
          </w:rPr>
          <w:tab/>
        </w:r>
        <w:r>
          <w:rPr>
            <w:noProof/>
            <w:webHidden/>
          </w:rPr>
          <w:fldChar w:fldCharType="begin"/>
        </w:r>
        <w:r>
          <w:rPr>
            <w:noProof/>
            <w:webHidden/>
          </w:rPr>
          <w:instrText xml:space="preserve"> PAGEREF _Toc525821952 \h </w:instrText>
        </w:r>
        <w:r>
          <w:rPr>
            <w:noProof/>
            <w:webHidden/>
          </w:rPr>
        </w:r>
        <w:r>
          <w:rPr>
            <w:noProof/>
            <w:webHidden/>
          </w:rPr>
          <w:fldChar w:fldCharType="separate"/>
        </w:r>
        <w:r>
          <w:rPr>
            <w:noProof/>
            <w:webHidden/>
          </w:rPr>
          <w:t>5</w:t>
        </w:r>
        <w:r>
          <w:rPr>
            <w:noProof/>
            <w:webHidden/>
          </w:rPr>
          <w:fldChar w:fldCharType="end"/>
        </w:r>
      </w:hyperlink>
    </w:p>
    <w:p w14:paraId="283F601F" w14:textId="1F40ECEF" w:rsidR="00353022" w:rsidRPr="00353022" w:rsidRDefault="00353022" w:rsidP="00353022">
      <w:r>
        <w:fldChar w:fldCharType="end"/>
      </w:r>
    </w:p>
    <w:p w14:paraId="22574780" w14:textId="77777777" w:rsidR="00353022" w:rsidRPr="00E40CA2" w:rsidRDefault="00353022" w:rsidP="00353022">
      <w:pPr>
        <w:pStyle w:val="Heading1"/>
        <w:pageBreakBefore/>
      </w:pPr>
      <w:bookmarkStart w:id="6" w:name="_Toc525821947"/>
      <w:r w:rsidRPr="00FA2B6B">
        <w:lastRenderedPageBreak/>
        <w:t>Introduction</w:t>
      </w:r>
      <w:bookmarkEnd w:id="0"/>
      <w:bookmarkEnd w:id="1"/>
      <w:bookmarkEnd w:id="2"/>
      <w:bookmarkEnd w:id="3"/>
      <w:bookmarkEnd w:id="4"/>
      <w:bookmarkEnd w:id="6"/>
    </w:p>
    <w:p w14:paraId="095EC2DC" w14:textId="26A6F53D" w:rsidR="00353022" w:rsidRPr="000D4C8A" w:rsidRDefault="00353022" w:rsidP="00353022">
      <w:r>
        <w:t xml:space="preserve">The PhUSE organization initiated the Test Data Factory (TDF) project to </w:t>
      </w:r>
      <w:r w:rsidR="008908E5">
        <w:t>provide</w:t>
      </w:r>
      <w:r>
        <w:t xml:space="preserve"> test data for CDISC-based </w:t>
      </w:r>
      <w:r w:rsidRPr="000D4C8A">
        <w:t xml:space="preserve">processes and programs publicly available. The CDISCPILOT02 datasets from </w:t>
      </w:r>
      <w:r w:rsidR="005E6456" w:rsidRPr="000D4C8A">
        <w:t>2013</w:t>
      </w:r>
      <w:r w:rsidRPr="000D4C8A">
        <w:t xml:space="preserve"> were updated to conform to newer standards. The TDF project team used the following approach:</w:t>
      </w:r>
    </w:p>
    <w:p w14:paraId="13661EBB" w14:textId="2F5B6F30" w:rsidR="00353022" w:rsidRPr="000D4C8A" w:rsidRDefault="00353022" w:rsidP="00353022">
      <w:pPr>
        <w:pStyle w:val="ListBullet"/>
      </w:pPr>
      <w:r w:rsidRPr="000D4C8A">
        <w:t xml:space="preserve">The team ran the datasets through Pinnacle 21 Community v2.2 using </w:t>
      </w:r>
      <w:r w:rsidR="00C61B43">
        <w:t>ADaM</w:t>
      </w:r>
      <w:r w:rsidRPr="000D4C8A">
        <w:t xml:space="preserve"> </w:t>
      </w:r>
      <w:r w:rsidR="00C61B43">
        <w:t>1.0</w:t>
      </w:r>
      <w:r w:rsidRPr="000D4C8A">
        <w:t xml:space="preserve"> as the Configuration and 2016-06-24 as the CDISC CT. </w:t>
      </w:r>
      <w:r w:rsidR="00DB6821">
        <w:t xml:space="preserve">Note </w:t>
      </w:r>
      <w:r w:rsidR="008A4E0A">
        <w:t xml:space="preserve">that the team decided to follow the ADaM 1.1 IG though it is not yet supported by a corresponding Pinnacle 21 version. </w:t>
      </w:r>
    </w:p>
    <w:p w14:paraId="4FB5B73C" w14:textId="77777777" w:rsidR="00353022" w:rsidRDefault="00353022" w:rsidP="00353022">
      <w:pPr>
        <w:pStyle w:val="ListBullet"/>
      </w:pPr>
      <w:r w:rsidRPr="000D4C8A">
        <w:t>Based on the reported findings each dataset was updated so that no more unexplained findings (see</w:t>
      </w:r>
      <w:r>
        <w:t xml:space="preserve"> section </w:t>
      </w:r>
      <w:r>
        <w:fldChar w:fldCharType="begin"/>
      </w:r>
      <w:r>
        <w:instrText xml:space="preserve"> REF _Ref486605512 \r \h </w:instrText>
      </w:r>
      <w:r>
        <w:fldChar w:fldCharType="separate"/>
      </w:r>
      <w:r>
        <w:t>3</w:t>
      </w:r>
      <w:r>
        <w:fldChar w:fldCharType="end"/>
      </w:r>
      <w:r>
        <w:t>) are reported.</w:t>
      </w:r>
    </w:p>
    <w:p w14:paraId="094367B2" w14:textId="77777777" w:rsidR="00353022" w:rsidRDefault="00353022" w:rsidP="00353022">
      <w:pPr>
        <w:pStyle w:val="ListBullet"/>
      </w:pPr>
      <w:r>
        <w:t>Pinnacle 21 Community v2.2 was again used on all updated datasets to find additional issues resulting from inconsistencies between the datasets. The datasets were updated again.</w:t>
      </w:r>
    </w:p>
    <w:p w14:paraId="79EDC48B" w14:textId="77777777" w:rsidR="00353022" w:rsidRDefault="00353022" w:rsidP="00353022">
      <w:pPr>
        <w:pStyle w:val="ListBullet"/>
      </w:pPr>
      <w:r>
        <w:t xml:space="preserve">For updating the datasets, the team used SAS and R programs. </w:t>
      </w:r>
    </w:p>
    <w:p w14:paraId="319A0122" w14:textId="534A9262" w:rsidR="00BB33CD" w:rsidRDefault="00353022" w:rsidP="00BB33CD">
      <w:r>
        <w:t>The team used Pinnacle 21 as a conformance checking tool because it is a commonly used tool to evaluate conformance and is openly available to everyone</w:t>
      </w:r>
      <w:r w:rsidR="00BB33CD">
        <w:t xml:space="preserve">. The team is very </w:t>
      </w:r>
      <w:proofErr w:type="gramStart"/>
      <w:r w:rsidR="00BB33CD">
        <w:t>well aware</w:t>
      </w:r>
      <w:proofErr w:type="gramEnd"/>
      <w:r w:rsidR="00BB33CD">
        <w:t xml:space="preserve"> of shortcomings and knows that is it not perfect and</w:t>
      </w:r>
      <w:r w:rsidR="00BB33CD" w:rsidRPr="00BB33CD">
        <w:t xml:space="preserve"> </w:t>
      </w:r>
      <w:r w:rsidR="00BB33CD">
        <w:t>comprehensive but decided that for lack of better alternatives, this would be the right choice.</w:t>
      </w:r>
      <w:r>
        <w:t xml:space="preserve"> </w:t>
      </w:r>
      <w:r w:rsidR="00C61B43">
        <w:t>To</w:t>
      </w:r>
      <w:r>
        <w:t xml:space="preserve"> resolve some of the findings, the team needed to make some decisions on how the datasets should be updated. These changes should not be construed as definitive approaches for resolving conformance issues</w:t>
      </w:r>
      <w:r w:rsidR="00BB33CD">
        <w:t xml:space="preserve"> in general. Users of the updated CDISCPILOT datasets should be aware that depending on the situation, several options can and need to be considered</w:t>
      </w:r>
      <w:r>
        <w:t xml:space="preserve">. </w:t>
      </w:r>
    </w:p>
    <w:p w14:paraId="7C2A39E8" w14:textId="354F6F19" w:rsidR="00353022" w:rsidRDefault="00BB33CD" w:rsidP="00BB33CD">
      <w:r>
        <w:t>Note that</w:t>
      </w:r>
      <w:r w:rsidR="00353022">
        <w:t xml:space="preserve"> the </w:t>
      </w:r>
      <w:r>
        <w:t xml:space="preserve">rather large </w:t>
      </w:r>
      <w:r w:rsidR="00C61B43">
        <w:t>ADLBC</w:t>
      </w:r>
      <w:r w:rsidR="00353022">
        <w:t xml:space="preserve"> </w:t>
      </w:r>
      <w:r>
        <w:t>dataset</w:t>
      </w:r>
      <w:r w:rsidR="00353022">
        <w:t xml:space="preserve"> w</w:t>
      </w:r>
      <w:r w:rsidR="00C61B43">
        <w:t>as</w:t>
      </w:r>
      <w:r w:rsidR="00353022">
        <w:t xml:space="preserve"> </w:t>
      </w:r>
      <w:r>
        <w:t>split (se</w:t>
      </w:r>
      <w:r w:rsidR="005E6456">
        <w:t>e</w:t>
      </w:r>
      <w:r>
        <w:t xml:space="preserve"> section </w:t>
      </w:r>
      <w:r>
        <w:fldChar w:fldCharType="begin"/>
      </w:r>
      <w:r>
        <w:instrText xml:space="preserve"> REF _Ref486606022 \r \h </w:instrText>
      </w:r>
      <w:r>
        <w:fldChar w:fldCharType="separate"/>
      </w:r>
      <w:r>
        <w:t>2.1</w:t>
      </w:r>
      <w:r>
        <w:fldChar w:fldCharType="end"/>
      </w:r>
      <w:r>
        <w:t>) to accommodate limitations of the repository that was used during the work.</w:t>
      </w:r>
      <w:r w:rsidR="00C61B43">
        <w:t xml:space="preserve"> For consistency, the team decided to split the ADLBH</w:t>
      </w:r>
      <w:r>
        <w:t xml:space="preserve"> </w:t>
      </w:r>
      <w:r w:rsidR="00C61B43">
        <w:t xml:space="preserve">as well using the same rules. </w:t>
      </w:r>
      <w:r>
        <w:t xml:space="preserve">This was not done </w:t>
      </w:r>
      <w:r w:rsidR="00353022">
        <w:t xml:space="preserve">because of any guidance or </w:t>
      </w:r>
      <w:r>
        <w:t xml:space="preserve">other </w:t>
      </w:r>
      <w:r w:rsidR="00353022">
        <w:t xml:space="preserve">requirement </w:t>
      </w:r>
      <w:r>
        <w:t>to split these domains</w:t>
      </w:r>
      <w:r w:rsidR="00353022">
        <w:t>.</w:t>
      </w:r>
      <w:r w:rsidR="00C742B0">
        <w:t xml:space="preserve"> Three datasets were renamed to follow CDISC guidance (see section </w:t>
      </w:r>
      <w:r w:rsidR="00C742B0">
        <w:fldChar w:fldCharType="begin"/>
      </w:r>
      <w:r w:rsidR="00C742B0">
        <w:instrText xml:space="preserve"> REF _Ref511892255 \r \h </w:instrText>
      </w:r>
      <w:r w:rsidR="00C742B0">
        <w:fldChar w:fldCharType="separate"/>
      </w:r>
      <w:r w:rsidR="00C742B0">
        <w:t>2.2</w:t>
      </w:r>
      <w:r w:rsidR="00C742B0">
        <w:fldChar w:fldCharType="end"/>
      </w:r>
      <w:r w:rsidR="00F37024">
        <w:t>).</w:t>
      </w:r>
    </w:p>
    <w:p w14:paraId="7AFC8133" w14:textId="7FA2F05A" w:rsidR="00353022" w:rsidRPr="000D4C8A" w:rsidRDefault="00713F04" w:rsidP="00353022">
      <w:r w:rsidRPr="000D4C8A">
        <w:t>S</w:t>
      </w:r>
      <w:r w:rsidR="00353022" w:rsidRPr="000D4C8A">
        <w:t xml:space="preserve">ection </w:t>
      </w:r>
      <w:r w:rsidR="00353022" w:rsidRPr="000D4C8A">
        <w:fldChar w:fldCharType="begin"/>
      </w:r>
      <w:r w:rsidR="00353022" w:rsidRPr="000D4C8A">
        <w:instrText xml:space="preserve"> REF _Ref486604906 \r \h </w:instrText>
      </w:r>
      <w:r w:rsidRPr="000D4C8A">
        <w:instrText xml:space="preserve"> \* MERGEFORMAT </w:instrText>
      </w:r>
      <w:r w:rsidR="00353022" w:rsidRPr="000D4C8A">
        <w:fldChar w:fldCharType="separate"/>
      </w:r>
      <w:r w:rsidR="00353022" w:rsidRPr="000D4C8A">
        <w:t>3</w:t>
      </w:r>
      <w:r w:rsidR="00353022" w:rsidRPr="000D4C8A">
        <w:fldChar w:fldCharType="end"/>
      </w:r>
      <w:r w:rsidR="00353022" w:rsidRPr="000D4C8A">
        <w:t xml:space="preserve"> </w:t>
      </w:r>
      <w:r w:rsidRPr="000D4C8A">
        <w:t xml:space="preserve">of </w:t>
      </w:r>
      <w:r w:rsidR="00353022" w:rsidRPr="000D4C8A">
        <w:t xml:space="preserve">this document </w:t>
      </w:r>
      <w:r w:rsidRPr="000D4C8A">
        <w:t>provides explanations for</w:t>
      </w:r>
      <w:r w:rsidR="00353022" w:rsidRPr="000D4C8A">
        <w:t xml:space="preserve"> the Pinnacle 21 findings that are still seen in the </w:t>
      </w:r>
      <w:r w:rsidRPr="000D4C8A">
        <w:t>report.</w:t>
      </w:r>
    </w:p>
    <w:p w14:paraId="30B2DEC1" w14:textId="6678D0DD" w:rsidR="005E6456" w:rsidRDefault="005E6456" w:rsidP="00353022">
      <w:r w:rsidRPr="000D4C8A">
        <w:t xml:space="preserve">Note that this document is not intended to represent a full-fledged </w:t>
      </w:r>
      <w:r w:rsidR="00C61B43">
        <w:t>Analysis</w:t>
      </w:r>
      <w:r w:rsidRPr="000D4C8A">
        <w:t xml:space="preserve"> Data Reviewer’s Guide (</w:t>
      </w:r>
      <w:r w:rsidR="00C61B43">
        <w:t>A</w:t>
      </w:r>
      <w:r w:rsidRPr="000D4C8A">
        <w:t>DRG).</w:t>
      </w:r>
      <w:r w:rsidR="00F37024">
        <w:t xml:space="preserve"> </w:t>
      </w:r>
      <w:r w:rsidRPr="000D4C8A">
        <w:t xml:space="preserve">Instead, its purpose is to serve as documentation for the updated test data, and to explain some of the decisions that were made during the update process. In turn, the test data is intended to be used for the development and testing of standard reporting and analysis scripts and is not meant to </w:t>
      </w:r>
      <w:r w:rsidR="006B6B34" w:rsidRPr="000D4C8A">
        <w:t xml:space="preserve">represent a complete regulatory submission package. The original CDISCPILOT02 data may be downloaded from </w:t>
      </w:r>
      <w:hyperlink r:id="rId8" w:history="1">
        <w:r w:rsidR="006B6B34" w:rsidRPr="000D4C8A">
          <w:rPr>
            <w:rStyle w:val="Hyperlink"/>
          </w:rPr>
          <w:t>https://www.cdisc.org/sdtmadam-pilot-project</w:t>
        </w:r>
      </w:hyperlink>
      <w:r w:rsidR="006B6B34" w:rsidRPr="000D4C8A">
        <w:t>, if desired.</w:t>
      </w:r>
    </w:p>
    <w:p w14:paraId="43F56E8C" w14:textId="77777777" w:rsidR="00353022" w:rsidRDefault="00353022" w:rsidP="00353022">
      <w:pPr>
        <w:pStyle w:val="Heading1"/>
        <w:pageBreakBefore/>
      </w:pPr>
      <w:bookmarkStart w:id="7" w:name="_Toc525821948"/>
      <w:r>
        <w:lastRenderedPageBreak/>
        <w:t>Specific Comments</w:t>
      </w:r>
      <w:bookmarkEnd w:id="7"/>
    </w:p>
    <w:p w14:paraId="399ED5CA" w14:textId="77777777" w:rsidR="00353022" w:rsidRDefault="00353022" w:rsidP="00353022">
      <w:pPr>
        <w:pStyle w:val="Heading2"/>
      </w:pPr>
      <w:bookmarkStart w:id="8" w:name="_Ref486606022"/>
      <w:bookmarkStart w:id="9" w:name="_Toc525821949"/>
      <w:r>
        <w:t>Split datasets</w:t>
      </w:r>
      <w:bookmarkEnd w:id="8"/>
      <w:bookmarkEnd w:id="9"/>
    </w:p>
    <w:p w14:paraId="1D7C7390" w14:textId="29B8E9EC" w:rsidR="00353022" w:rsidRDefault="00BB33CD" w:rsidP="00353022">
      <w:r>
        <w:rPr>
          <w:lang w:eastAsia="x-none"/>
        </w:rPr>
        <w:t xml:space="preserve">The </w:t>
      </w:r>
      <w:r w:rsidR="00C61B43">
        <w:rPr>
          <w:lang w:eastAsia="x-none"/>
        </w:rPr>
        <w:t xml:space="preserve">ADLBC and ADLBH </w:t>
      </w:r>
      <w:r>
        <w:rPr>
          <w:lang w:eastAsia="x-none"/>
        </w:rPr>
        <w:t>datasets were split</w:t>
      </w:r>
      <w:r w:rsidR="00ED2516">
        <w:rPr>
          <w:lang w:eastAsia="x-none"/>
        </w:rPr>
        <w:t xml:space="preserve"> based on the values of</w:t>
      </w:r>
      <w:r w:rsidR="0033725D">
        <w:rPr>
          <w:lang w:eastAsia="x-none"/>
        </w:rPr>
        <w:t xml:space="preserve"> the indicated variable</w:t>
      </w:r>
      <w:r>
        <w:rPr>
          <w:lang w:eastAsia="x-none"/>
        </w:rPr>
        <w:t xml:space="preserve">. </w:t>
      </w:r>
      <w:r>
        <w:t xml:space="preserve">Note that this </w:t>
      </w:r>
      <w:r w:rsidR="00ED2516">
        <w:t xml:space="preserve">splitting </w:t>
      </w:r>
      <w:r>
        <w:t xml:space="preserve">was done </w:t>
      </w:r>
      <w:r w:rsidR="00ED2516">
        <w:t xml:space="preserve">to reduce the size of the resulting datasets and to demonstrate split datasets and not </w:t>
      </w:r>
      <w:r>
        <w:t xml:space="preserve">because of any guidance or other requirement to split these domains. </w:t>
      </w:r>
    </w:p>
    <w:p w14:paraId="191820A2" w14:textId="77777777" w:rsidR="00ED2516" w:rsidRDefault="00ED2516" w:rsidP="00353022"/>
    <w:tbl>
      <w:tblPr>
        <w:tblStyle w:val="GridTable5Dark-Accent61"/>
        <w:tblW w:w="9355" w:type="dxa"/>
        <w:tblLook w:val="0420" w:firstRow="1" w:lastRow="0" w:firstColumn="0" w:lastColumn="0" w:noHBand="0" w:noVBand="1"/>
      </w:tblPr>
      <w:tblGrid>
        <w:gridCol w:w="1463"/>
        <w:gridCol w:w="2587"/>
        <w:gridCol w:w="5305"/>
      </w:tblGrid>
      <w:tr w:rsidR="00C61B43" w14:paraId="6C045A95" w14:textId="77777777" w:rsidTr="005D6ADB">
        <w:trPr>
          <w:cnfStyle w:val="100000000000" w:firstRow="1" w:lastRow="0" w:firstColumn="0" w:lastColumn="0" w:oddVBand="0" w:evenVBand="0" w:oddHBand="0" w:evenHBand="0" w:firstRowFirstColumn="0" w:firstRowLastColumn="0" w:lastRowFirstColumn="0" w:lastRowLastColumn="0"/>
        </w:trPr>
        <w:tc>
          <w:tcPr>
            <w:tcW w:w="1463" w:type="dxa"/>
          </w:tcPr>
          <w:p w14:paraId="624A671B" w14:textId="0D523F4A" w:rsidR="00C61B43" w:rsidRDefault="00C61B43" w:rsidP="00353022">
            <w:pPr>
              <w:rPr>
                <w:lang w:eastAsia="x-none"/>
              </w:rPr>
            </w:pPr>
            <w:r>
              <w:rPr>
                <w:lang w:eastAsia="x-none"/>
              </w:rPr>
              <w:t>Split Dataset</w:t>
            </w:r>
          </w:p>
        </w:tc>
        <w:tc>
          <w:tcPr>
            <w:tcW w:w="2587" w:type="dxa"/>
          </w:tcPr>
          <w:p w14:paraId="5B625272" w14:textId="2C57DEAC" w:rsidR="00C61B43" w:rsidRDefault="00C61B43" w:rsidP="00353022">
            <w:pPr>
              <w:rPr>
                <w:lang w:eastAsia="x-none"/>
              </w:rPr>
            </w:pPr>
            <w:r>
              <w:rPr>
                <w:lang w:eastAsia="x-none"/>
              </w:rPr>
              <w:t>Value of split Variable</w:t>
            </w:r>
          </w:p>
        </w:tc>
        <w:tc>
          <w:tcPr>
            <w:tcW w:w="5305" w:type="dxa"/>
          </w:tcPr>
          <w:p w14:paraId="6601BEDF" w14:textId="7405BC87" w:rsidR="00C61B43" w:rsidRDefault="00C61B43" w:rsidP="00353022">
            <w:pPr>
              <w:rPr>
                <w:lang w:eastAsia="x-none"/>
              </w:rPr>
            </w:pPr>
            <w:r>
              <w:rPr>
                <w:lang w:eastAsia="x-none"/>
              </w:rPr>
              <w:t>Comment about Split Variable</w:t>
            </w:r>
          </w:p>
        </w:tc>
      </w:tr>
      <w:tr w:rsidR="00C61B43" w14:paraId="10A2A539" w14:textId="77777777" w:rsidTr="005D6ADB">
        <w:trPr>
          <w:cnfStyle w:val="000000100000" w:firstRow="0" w:lastRow="0" w:firstColumn="0" w:lastColumn="0" w:oddVBand="0" w:evenVBand="0" w:oddHBand="1" w:evenHBand="0" w:firstRowFirstColumn="0" w:firstRowLastColumn="0" w:lastRowFirstColumn="0" w:lastRowLastColumn="0"/>
        </w:trPr>
        <w:tc>
          <w:tcPr>
            <w:tcW w:w="1463" w:type="dxa"/>
          </w:tcPr>
          <w:p w14:paraId="60DF2113" w14:textId="74D85356" w:rsidR="00C61B43" w:rsidRDefault="00C61B43" w:rsidP="00353022">
            <w:pPr>
              <w:rPr>
                <w:lang w:eastAsia="x-none"/>
              </w:rPr>
            </w:pPr>
            <w:proofErr w:type="spellStart"/>
            <w:r>
              <w:rPr>
                <w:lang w:eastAsia="x-none"/>
              </w:rPr>
              <w:t>adlbc.xpt</w:t>
            </w:r>
            <w:proofErr w:type="spellEnd"/>
          </w:p>
        </w:tc>
        <w:tc>
          <w:tcPr>
            <w:tcW w:w="2587" w:type="dxa"/>
          </w:tcPr>
          <w:p w14:paraId="6B04CC83" w14:textId="174F625F" w:rsidR="00C61B43" w:rsidRDefault="004F0F03" w:rsidP="00ED2516">
            <w:pPr>
              <w:rPr>
                <w:lang w:eastAsia="x-none"/>
              </w:rPr>
            </w:pPr>
            <w:r>
              <w:rPr>
                <w:lang w:eastAsia="x-none"/>
              </w:rPr>
              <w:t>Preceding “_” in PARAMCD</w:t>
            </w:r>
          </w:p>
        </w:tc>
        <w:tc>
          <w:tcPr>
            <w:tcW w:w="5305" w:type="dxa"/>
          </w:tcPr>
          <w:p w14:paraId="101ABDD9" w14:textId="77777777" w:rsidR="004F0F03" w:rsidRDefault="005D6ADB" w:rsidP="00353022">
            <w:pPr>
              <w:rPr>
                <w:lang w:eastAsia="x-none"/>
              </w:rPr>
            </w:pPr>
            <w:r>
              <w:rPr>
                <w:lang w:eastAsia="x-none"/>
              </w:rPr>
              <w:t xml:space="preserve">The dataset contains two sets of observations, one is marked as “change from previous visit, relative to normal range” and is marked in PARAMCD using a preceding “_”. </w:t>
            </w:r>
          </w:p>
          <w:p w14:paraId="3226AC09" w14:textId="116CA5A1" w:rsidR="00C61B43" w:rsidRDefault="004F0F03" w:rsidP="00353022">
            <w:pPr>
              <w:rPr>
                <w:lang w:eastAsia="x-none"/>
              </w:rPr>
            </w:pPr>
            <w:r>
              <w:rPr>
                <w:lang w:eastAsia="x-none"/>
              </w:rPr>
              <w:t xml:space="preserve">Using the PARAMCD value the dataset was split into </w:t>
            </w:r>
            <w:proofErr w:type="spellStart"/>
            <w:r>
              <w:rPr>
                <w:lang w:eastAsia="x-none"/>
              </w:rPr>
              <w:t>adlbc.xpt</w:t>
            </w:r>
            <w:proofErr w:type="spellEnd"/>
            <w:r>
              <w:rPr>
                <w:lang w:eastAsia="x-none"/>
              </w:rPr>
              <w:t xml:space="preserve"> and </w:t>
            </w:r>
            <w:proofErr w:type="spellStart"/>
            <w:r>
              <w:rPr>
                <w:lang w:eastAsia="x-none"/>
              </w:rPr>
              <w:t>adlbcpv.xpt</w:t>
            </w:r>
            <w:proofErr w:type="spellEnd"/>
            <w:r>
              <w:rPr>
                <w:lang w:eastAsia="x-none"/>
              </w:rPr>
              <w:t>.</w:t>
            </w:r>
          </w:p>
        </w:tc>
      </w:tr>
      <w:tr w:rsidR="00C61B43" w14:paraId="08DE2248" w14:textId="77777777" w:rsidTr="005D6ADB">
        <w:tc>
          <w:tcPr>
            <w:tcW w:w="1463" w:type="dxa"/>
          </w:tcPr>
          <w:p w14:paraId="566D1C4A" w14:textId="5C283BCC" w:rsidR="00C61B43" w:rsidRDefault="00C61B43" w:rsidP="00120752">
            <w:pPr>
              <w:rPr>
                <w:lang w:eastAsia="x-none"/>
              </w:rPr>
            </w:pPr>
            <w:proofErr w:type="spellStart"/>
            <w:r>
              <w:rPr>
                <w:lang w:eastAsia="x-none"/>
              </w:rPr>
              <w:t>adlbh.xpt</w:t>
            </w:r>
            <w:proofErr w:type="spellEnd"/>
          </w:p>
        </w:tc>
        <w:tc>
          <w:tcPr>
            <w:tcW w:w="2587" w:type="dxa"/>
          </w:tcPr>
          <w:p w14:paraId="32E32C62" w14:textId="7148E83B" w:rsidR="00C61B43" w:rsidRDefault="004F0F03" w:rsidP="00120752">
            <w:pPr>
              <w:rPr>
                <w:lang w:eastAsia="x-none"/>
              </w:rPr>
            </w:pPr>
            <w:r>
              <w:rPr>
                <w:lang w:eastAsia="x-none"/>
              </w:rPr>
              <w:t>Preceding “_” in PARAMCD</w:t>
            </w:r>
          </w:p>
        </w:tc>
        <w:tc>
          <w:tcPr>
            <w:tcW w:w="5305" w:type="dxa"/>
          </w:tcPr>
          <w:p w14:paraId="196B4232" w14:textId="77777777" w:rsidR="004F0F03" w:rsidRDefault="004F0F03" w:rsidP="00120752">
            <w:pPr>
              <w:rPr>
                <w:lang w:eastAsia="x-none"/>
              </w:rPr>
            </w:pPr>
            <w:r>
              <w:rPr>
                <w:lang w:eastAsia="x-none"/>
              </w:rPr>
              <w:t>The dataset contains two sets of observations, one is marked as “change from previous visit, relative to normal range” and is marked in PARAMCD using a preceding “_”.</w:t>
            </w:r>
          </w:p>
          <w:p w14:paraId="502A7BD9" w14:textId="00B1461A" w:rsidR="00C61B43" w:rsidRDefault="004F0F03" w:rsidP="00120752">
            <w:pPr>
              <w:rPr>
                <w:lang w:eastAsia="x-none"/>
              </w:rPr>
            </w:pPr>
            <w:r>
              <w:rPr>
                <w:lang w:eastAsia="x-none"/>
              </w:rPr>
              <w:t xml:space="preserve">Using the PARAMCD value the dataset was split into </w:t>
            </w:r>
            <w:proofErr w:type="spellStart"/>
            <w:r>
              <w:rPr>
                <w:lang w:eastAsia="x-none"/>
              </w:rPr>
              <w:t>adlbh.xpt</w:t>
            </w:r>
            <w:proofErr w:type="spellEnd"/>
            <w:r>
              <w:rPr>
                <w:lang w:eastAsia="x-none"/>
              </w:rPr>
              <w:t xml:space="preserve"> and </w:t>
            </w:r>
            <w:proofErr w:type="spellStart"/>
            <w:r>
              <w:rPr>
                <w:lang w:eastAsia="x-none"/>
              </w:rPr>
              <w:t>adlbhpv.xpt</w:t>
            </w:r>
            <w:proofErr w:type="spellEnd"/>
            <w:r>
              <w:rPr>
                <w:lang w:eastAsia="x-none"/>
              </w:rPr>
              <w:t>.</w:t>
            </w:r>
          </w:p>
        </w:tc>
      </w:tr>
    </w:tbl>
    <w:p w14:paraId="373CCC98" w14:textId="77777777" w:rsidR="00C643A4" w:rsidRDefault="00C643A4" w:rsidP="00C643A4"/>
    <w:p w14:paraId="31734E81" w14:textId="09770D10" w:rsidR="00C643A4" w:rsidRDefault="00C643A4" w:rsidP="000D4C8A">
      <w:pPr>
        <w:pStyle w:val="Heading2"/>
        <w:rPr>
          <w:lang w:val="en-US"/>
        </w:rPr>
      </w:pPr>
      <w:bookmarkStart w:id="10" w:name="_Ref511892255"/>
      <w:bookmarkStart w:id="11" w:name="_Toc525821950"/>
      <w:r>
        <w:rPr>
          <w:lang w:val="en-US"/>
        </w:rPr>
        <w:t>Renamed Datasets</w:t>
      </w:r>
      <w:bookmarkEnd w:id="10"/>
      <w:bookmarkEnd w:id="11"/>
    </w:p>
    <w:p w14:paraId="4B557467" w14:textId="6B507A77" w:rsidR="00C643A4" w:rsidRDefault="00C643A4" w:rsidP="00C643A4">
      <w:pPr>
        <w:rPr>
          <w:lang w:eastAsia="x-none"/>
        </w:rPr>
      </w:pPr>
      <w:r>
        <w:rPr>
          <w:lang w:eastAsia="x-none"/>
        </w:rPr>
        <w:t xml:space="preserve">The following table shows a list of datasets that were renamed to confirm to CDISC guidance. </w:t>
      </w:r>
    </w:p>
    <w:tbl>
      <w:tblPr>
        <w:tblStyle w:val="GridTable5Dark-Accent61"/>
        <w:tblW w:w="6835" w:type="dxa"/>
        <w:tblLook w:val="0420" w:firstRow="1" w:lastRow="0" w:firstColumn="0" w:lastColumn="0" w:noHBand="0" w:noVBand="1"/>
      </w:tblPr>
      <w:tblGrid>
        <w:gridCol w:w="3417"/>
        <w:gridCol w:w="3418"/>
      </w:tblGrid>
      <w:tr w:rsidR="00C643A4" w14:paraId="57F12B18" w14:textId="77777777" w:rsidTr="00C643A4">
        <w:trPr>
          <w:cnfStyle w:val="100000000000" w:firstRow="1" w:lastRow="0" w:firstColumn="0" w:lastColumn="0" w:oddVBand="0" w:evenVBand="0" w:oddHBand="0" w:evenHBand="0" w:firstRowFirstColumn="0" w:firstRowLastColumn="0" w:lastRowFirstColumn="0" w:lastRowLastColumn="0"/>
        </w:trPr>
        <w:tc>
          <w:tcPr>
            <w:tcW w:w="3417" w:type="dxa"/>
          </w:tcPr>
          <w:p w14:paraId="64FACC19" w14:textId="56D63DF4" w:rsidR="00C643A4" w:rsidRDefault="00C643A4" w:rsidP="007C7964">
            <w:pPr>
              <w:rPr>
                <w:lang w:eastAsia="x-none"/>
              </w:rPr>
            </w:pPr>
            <w:r>
              <w:rPr>
                <w:lang w:eastAsia="x-none"/>
              </w:rPr>
              <w:t>Original Dataset Name</w:t>
            </w:r>
          </w:p>
        </w:tc>
        <w:tc>
          <w:tcPr>
            <w:tcW w:w="3418" w:type="dxa"/>
          </w:tcPr>
          <w:p w14:paraId="0474BB25" w14:textId="2F523D75" w:rsidR="00C643A4" w:rsidRDefault="00C643A4" w:rsidP="007C7964">
            <w:pPr>
              <w:rPr>
                <w:lang w:eastAsia="x-none"/>
              </w:rPr>
            </w:pPr>
            <w:r>
              <w:rPr>
                <w:lang w:eastAsia="x-none"/>
              </w:rPr>
              <w:t>New Dataset Name</w:t>
            </w:r>
          </w:p>
        </w:tc>
      </w:tr>
      <w:tr w:rsidR="00C643A4" w14:paraId="536CE962" w14:textId="77777777" w:rsidTr="00C643A4">
        <w:trPr>
          <w:cnfStyle w:val="000000100000" w:firstRow="0" w:lastRow="0" w:firstColumn="0" w:lastColumn="0" w:oddVBand="0" w:evenVBand="0" w:oddHBand="1" w:evenHBand="0" w:firstRowFirstColumn="0" w:firstRowLastColumn="0" w:lastRowFirstColumn="0" w:lastRowLastColumn="0"/>
        </w:trPr>
        <w:tc>
          <w:tcPr>
            <w:tcW w:w="3417" w:type="dxa"/>
          </w:tcPr>
          <w:p w14:paraId="5A0F250A" w14:textId="26FC6AD1" w:rsidR="00C643A4" w:rsidRDefault="00C643A4" w:rsidP="007C7964">
            <w:pPr>
              <w:rPr>
                <w:lang w:eastAsia="x-none"/>
              </w:rPr>
            </w:pPr>
            <w:proofErr w:type="spellStart"/>
            <w:r w:rsidRPr="00C643A4">
              <w:rPr>
                <w:lang w:eastAsia="x-none"/>
              </w:rPr>
              <w:t>adqscibc.xpt</w:t>
            </w:r>
            <w:proofErr w:type="spellEnd"/>
          </w:p>
        </w:tc>
        <w:tc>
          <w:tcPr>
            <w:tcW w:w="3418" w:type="dxa"/>
          </w:tcPr>
          <w:p w14:paraId="120CCB00" w14:textId="1AA843CF" w:rsidR="00C643A4" w:rsidRDefault="00C643A4" w:rsidP="007C7964">
            <w:pPr>
              <w:rPr>
                <w:lang w:eastAsia="x-none"/>
              </w:rPr>
            </w:pPr>
            <w:proofErr w:type="spellStart"/>
            <w:r w:rsidRPr="00C643A4">
              <w:rPr>
                <w:lang w:eastAsia="x-none"/>
              </w:rPr>
              <w:t>adcibc.xpt</w:t>
            </w:r>
            <w:proofErr w:type="spellEnd"/>
          </w:p>
        </w:tc>
      </w:tr>
      <w:tr w:rsidR="00C643A4" w14:paraId="1CEBB76B" w14:textId="77777777" w:rsidTr="00C643A4">
        <w:tc>
          <w:tcPr>
            <w:tcW w:w="3417" w:type="dxa"/>
          </w:tcPr>
          <w:p w14:paraId="232CEF61" w14:textId="45979728" w:rsidR="00C643A4" w:rsidRPr="00C643A4" w:rsidRDefault="00C643A4" w:rsidP="007C7964">
            <w:pPr>
              <w:rPr>
                <w:lang w:eastAsia="x-none"/>
              </w:rPr>
            </w:pPr>
            <w:proofErr w:type="spellStart"/>
            <w:r w:rsidRPr="00C643A4">
              <w:rPr>
                <w:lang w:eastAsia="x-none"/>
              </w:rPr>
              <w:t>adqs</w:t>
            </w:r>
            <w:r w:rsidR="008A4E0A">
              <w:rPr>
                <w:lang w:eastAsia="x-none"/>
              </w:rPr>
              <w:t>adas</w:t>
            </w:r>
            <w:r w:rsidRPr="00C643A4">
              <w:rPr>
                <w:lang w:eastAsia="x-none"/>
              </w:rPr>
              <w:t>.xpt</w:t>
            </w:r>
            <w:proofErr w:type="spellEnd"/>
          </w:p>
        </w:tc>
        <w:tc>
          <w:tcPr>
            <w:tcW w:w="3418" w:type="dxa"/>
          </w:tcPr>
          <w:p w14:paraId="0DE81EA1" w14:textId="7216DE6E" w:rsidR="00C643A4" w:rsidRPr="00C643A4" w:rsidRDefault="00C643A4" w:rsidP="007C7964">
            <w:pPr>
              <w:rPr>
                <w:lang w:eastAsia="x-none"/>
              </w:rPr>
            </w:pPr>
            <w:proofErr w:type="spellStart"/>
            <w:r w:rsidRPr="00C643A4">
              <w:rPr>
                <w:lang w:eastAsia="x-none"/>
              </w:rPr>
              <w:t>ad</w:t>
            </w:r>
            <w:r w:rsidR="008A4E0A">
              <w:rPr>
                <w:lang w:eastAsia="x-none"/>
              </w:rPr>
              <w:t>adas</w:t>
            </w:r>
            <w:r w:rsidRPr="00C643A4">
              <w:rPr>
                <w:lang w:eastAsia="x-none"/>
              </w:rPr>
              <w:t>.xpt</w:t>
            </w:r>
            <w:proofErr w:type="spellEnd"/>
          </w:p>
        </w:tc>
      </w:tr>
      <w:tr w:rsidR="00C643A4" w14:paraId="1DB02A13" w14:textId="77777777" w:rsidTr="00C643A4">
        <w:trPr>
          <w:cnfStyle w:val="000000100000" w:firstRow="0" w:lastRow="0" w:firstColumn="0" w:lastColumn="0" w:oddVBand="0" w:evenVBand="0" w:oddHBand="1" w:evenHBand="0" w:firstRowFirstColumn="0" w:firstRowLastColumn="0" w:lastRowFirstColumn="0" w:lastRowLastColumn="0"/>
        </w:trPr>
        <w:tc>
          <w:tcPr>
            <w:tcW w:w="3417" w:type="dxa"/>
          </w:tcPr>
          <w:p w14:paraId="75910055" w14:textId="36D863A8" w:rsidR="00C643A4" w:rsidRPr="00C643A4" w:rsidRDefault="00C643A4" w:rsidP="007C7964">
            <w:pPr>
              <w:rPr>
                <w:lang w:eastAsia="x-none"/>
              </w:rPr>
            </w:pPr>
            <w:proofErr w:type="spellStart"/>
            <w:r w:rsidRPr="00C643A4">
              <w:rPr>
                <w:lang w:eastAsia="x-none"/>
              </w:rPr>
              <w:t>adqsnpix.xpt</w:t>
            </w:r>
            <w:proofErr w:type="spellEnd"/>
          </w:p>
        </w:tc>
        <w:tc>
          <w:tcPr>
            <w:tcW w:w="3418" w:type="dxa"/>
          </w:tcPr>
          <w:p w14:paraId="56C6A4E1" w14:textId="6BC1225F" w:rsidR="00C643A4" w:rsidRPr="00C643A4" w:rsidRDefault="00C643A4" w:rsidP="007C7964">
            <w:pPr>
              <w:rPr>
                <w:lang w:eastAsia="x-none"/>
              </w:rPr>
            </w:pPr>
            <w:proofErr w:type="spellStart"/>
            <w:r w:rsidRPr="00C643A4">
              <w:rPr>
                <w:lang w:eastAsia="x-none"/>
              </w:rPr>
              <w:t>adnpix.xpt</w:t>
            </w:r>
            <w:proofErr w:type="spellEnd"/>
          </w:p>
        </w:tc>
      </w:tr>
    </w:tbl>
    <w:p w14:paraId="5C528666" w14:textId="77777777" w:rsidR="00C643A4" w:rsidRPr="00C643A4" w:rsidRDefault="00C643A4" w:rsidP="00C643A4">
      <w:pPr>
        <w:rPr>
          <w:lang w:eastAsia="x-none"/>
        </w:rPr>
      </w:pPr>
    </w:p>
    <w:p w14:paraId="76C593AC" w14:textId="4420707B" w:rsidR="00BB33CD" w:rsidRDefault="00B27021" w:rsidP="000D4C8A">
      <w:pPr>
        <w:pStyle w:val="Heading2"/>
        <w:rPr>
          <w:lang w:val="en-US"/>
        </w:rPr>
      </w:pPr>
      <w:bookmarkStart w:id="12" w:name="_Toc525821951"/>
      <w:r>
        <w:rPr>
          <w:lang w:val="en-US"/>
        </w:rPr>
        <w:t xml:space="preserve">Missing </w:t>
      </w:r>
      <w:r w:rsidR="00CB6650">
        <w:rPr>
          <w:lang w:val="en-US"/>
        </w:rPr>
        <w:t>Information in define.xml</w:t>
      </w:r>
      <w:bookmarkEnd w:id="12"/>
      <w:r w:rsidR="00C61B43">
        <w:rPr>
          <w:lang w:val="en-US"/>
        </w:rPr>
        <w:t xml:space="preserve"> </w:t>
      </w:r>
    </w:p>
    <w:p w14:paraId="2B87EE8F" w14:textId="13875B01" w:rsidR="00CB6650" w:rsidRPr="00CB6650" w:rsidRDefault="00CB6650" w:rsidP="00CB6650">
      <w:pPr>
        <w:rPr>
          <w:lang w:eastAsia="x-none"/>
        </w:rPr>
      </w:pPr>
      <w:r>
        <w:rPr>
          <w:lang w:eastAsia="x-none"/>
        </w:rPr>
        <w:t xml:space="preserve">An updated fenine.xml document is included with the updated ADaM datasets. This define.xml document has been created using the ‘Generate Define’ feature of the Pinnacle 21 Community edition from an Excel specification document. Note that there is incomplete information in the define.xml file. More specially, </w:t>
      </w:r>
      <w:r w:rsidR="001E56FE">
        <w:rPr>
          <w:lang w:eastAsia="x-none"/>
        </w:rPr>
        <w:t>Source/Derivation/Comment information</w:t>
      </w:r>
      <w:r w:rsidR="001E56FE">
        <w:rPr>
          <w:lang w:eastAsia="x-none"/>
        </w:rPr>
        <w:t xml:space="preserve"> is not included for all datasets and variables. The TDF team believes that the information included in the define.xml is </w:t>
      </w:r>
      <w:proofErr w:type="gramStart"/>
      <w:r w:rsidR="001E56FE">
        <w:rPr>
          <w:lang w:eastAsia="x-none"/>
        </w:rPr>
        <w:t>sufficient</w:t>
      </w:r>
      <w:proofErr w:type="gramEnd"/>
      <w:r w:rsidR="001E56FE">
        <w:rPr>
          <w:lang w:eastAsia="x-none"/>
        </w:rPr>
        <w:t xml:space="preserve"> to show how this information would be provided. </w:t>
      </w:r>
    </w:p>
    <w:p w14:paraId="33C1CEB0" w14:textId="548FE520" w:rsidR="001E56FE" w:rsidRDefault="001E56FE" w:rsidP="00C61B43">
      <w:pPr>
        <w:rPr>
          <w:lang w:eastAsia="x-none"/>
        </w:rPr>
      </w:pPr>
      <w:r>
        <w:rPr>
          <w:noProof/>
        </w:rPr>
        <w:lastRenderedPageBreak/>
        <w:drawing>
          <wp:inline distT="0" distB="0" distL="0" distR="0" wp14:anchorId="40985EFE" wp14:editId="79E1BF85">
            <wp:extent cx="5943600" cy="3688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8080"/>
                    </a:xfrm>
                    <a:prstGeom prst="rect">
                      <a:avLst/>
                    </a:prstGeom>
                  </pic:spPr>
                </pic:pic>
              </a:graphicData>
            </a:graphic>
          </wp:inline>
        </w:drawing>
      </w:r>
      <w:r>
        <w:rPr>
          <w:lang w:eastAsia="x-none"/>
        </w:rPr>
        <w:br/>
        <w:t xml:space="preserve">Screenshot of </w:t>
      </w:r>
      <w:proofErr w:type="spellStart"/>
      <w:r>
        <w:rPr>
          <w:lang w:eastAsia="x-none"/>
        </w:rPr>
        <w:t>ADAE.xpt</w:t>
      </w:r>
      <w:proofErr w:type="spellEnd"/>
      <w:r>
        <w:rPr>
          <w:lang w:eastAsia="x-none"/>
        </w:rPr>
        <w:t xml:space="preserve"> details with Source/Derivation/Comment information included</w:t>
      </w:r>
    </w:p>
    <w:p w14:paraId="06031710" w14:textId="4538144F" w:rsidR="001E56FE" w:rsidRDefault="001E56FE" w:rsidP="001E56FE">
      <w:pPr>
        <w:rPr>
          <w:lang w:eastAsia="x-none"/>
        </w:rPr>
      </w:pPr>
      <w:r>
        <w:rPr>
          <w:noProof/>
        </w:rPr>
        <w:drawing>
          <wp:inline distT="0" distB="0" distL="0" distR="0" wp14:anchorId="136FE721" wp14:editId="2DE7E250">
            <wp:extent cx="5943600" cy="3688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8080"/>
                    </a:xfrm>
                    <a:prstGeom prst="rect">
                      <a:avLst/>
                    </a:prstGeom>
                  </pic:spPr>
                </pic:pic>
              </a:graphicData>
            </a:graphic>
          </wp:inline>
        </w:drawing>
      </w:r>
      <w:r>
        <w:rPr>
          <w:lang w:eastAsia="x-none"/>
        </w:rPr>
        <w:br/>
        <w:t xml:space="preserve">Screenshot of </w:t>
      </w:r>
      <w:proofErr w:type="spellStart"/>
      <w:r>
        <w:rPr>
          <w:lang w:eastAsia="x-none"/>
        </w:rPr>
        <w:t>ADAE.xpt</w:t>
      </w:r>
      <w:proofErr w:type="spellEnd"/>
      <w:r>
        <w:rPr>
          <w:lang w:eastAsia="x-none"/>
        </w:rPr>
        <w:t xml:space="preserve"> detail</w:t>
      </w:r>
      <w:r>
        <w:rPr>
          <w:lang w:eastAsia="x-none"/>
        </w:rPr>
        <w:t>s</w:t>
      </w:r>
      <w:r>
        <w:rPr>
          <w:lang w:eastAsia="x-none"/>
        </w:rPr>
        <w:t xml:space="preserve"> </w:t>
      </w:r>
      <w:r>
        <w:rPr>
          <w:lang w:eastAsia="x-none"/>
        </w:rPr>
        <w:t>where</w:t>
      </w:r>
      <w:r>
        <w:rPr>
          <w:lang w:eastAsia="x-none"/>
        </w:rPr>
        <w:t xml:space="preserve"> Source/Derivation/Comment information </w:t>
      </w:r>
      <w:r>
        <w:rPr>
          <w:lang w:eastAsia="x-none"/>
        </w:rPr>
        <w:t>is missing</w:t>
      </w:r>
    </w:p>
    <w:p w14:paraId="045155CF" w14:textId="77777777" w:rsidR="00353022" w:rsidRDefault="00353022" w:rsidP="00353022">
      <w:pPr>
        <w:spacing w:line="240" w:lineRule="auto"/>
        <w:sectPr w:rsidR="00353022" w:rsidSect="005B7215">
          <w:headerReference w:type="default" r:id="rId11"/>
          <w:footerReference w:type="default" r:id="rId12"/>
          <w:footerReference w:type="first" r:id="rId13"/>
          <w:pgSz w:w="12240" w:h="15840"/>
          <w:pgMar w:top="1440" w:right="1440" w:bottom="1440" w:left="1440" w:header="1008" w:footer="1008" w:gutter="0"/>
          <w:cols w:space="720"/>
          <w:titlePg/>
          <w:docGrid w:linePitch="360"/>
        </w:sectPr>
      </w:pPr>
    </w:p>
    <w:p w14:paraId="3F55A956" w14:textId="77777777" w:rsidR="00353022" w:rsidRPr="00353022" w:rsidRDefault="00353022" w:rsidP="00353022">
      <w:pPr>
        <w:pStyle w:val="Heading1"/>
      </w:pPr>
      <w:bookmarkStart w:id="13" w:name="_Toc340314090"/>
      <w:bookmarkStart w:id="14" w:name="_Toc340786690"/>
      <w:bookmarkStart w:id="15" w:name="_Toc395091322"/>
      <w:bookmarkStart w:id="16" w:name="_Toc395091510"/>
      <w:bookmarkStart w:id="17" w:name="_Toc409998120"/>
      <w:bookmarkStart w:id="18" w:name="_Ref486604906"/>
      <w:bookmarkStart w:id="19" w:name="_Ref486605512"/>
      <w:bookmarkStart w:id="20" w:name="_Toc525821952"/>
      <w:r w:rsidRPr="00353022">
        <w:lastRenderedPageBreak/>
        <w:t>Data Conformance Summary</w:t>
      </w:r>
      <w:bookmarkEnd w:id="13"/>
      <w:bookmarkEnd w:id="14"/>
      <w:bookmarkEnd w:id="15"/>
      <w:bookmarkEnd w:id="16"/>
      <w:bookmarkEnd w:id="17"/>
      <w:bookmarkEnd w:id="18"/>
      <w:r w:rsidRPr="00353022">
        <w:t xml:space="preserve"> </w:t>
      </w:r>
      <w:r>
        <w:t>–</w:t>
      </w:r>
      <w:r w:rsidRPr="00353022">
        <w:t xml:space="preserve"> </w:t>
      </w:r>
      <w:r>
        <w:rPr>
          <w:lang w:val="en-US"/>
        </w:rPr>
        <w:t>Explanation on Remaining</w:t>
      </w:r>
      <w:r w:rsidRPr="00353022">
        <w:t xml:space="preserve"> Pinnacle 21</w:t>
      </w:r>
      <w:r>
        <w:t xml:space="preserve"> F</w:t>
      </w:r>
      <w:r w:rsidRPr="00353022">
        <w:t>indings</w:t>
      </w:r>
      <w:bookmarkEnd w:id="19"/>
      <w:bookmarkEnd w:id="20"/>
    </w:p>
    <w:p w14:paraId="544E187D" w14:textId="49C92A09" w:rsidR="00353022" w:rsidRDefault="00EC0F3D" w:rsidP="00353022">
      <w:r>
        <w:t xml:space="preserve">The following table explains the remaining warnings from a Pinnacle 21 Community Edition validation. </w:t>
      </w:r>
      <w:r w:rsidR="00CE7117">
        <w:t xml:space="preserve">This list represents the status </w:t>
      </w:r>
      <w:r w:rsidR="008908E5">
        <w:t>after</w:t>
      </w:r>
      <w:r w:rsidR="00CE7117">
        <w:t xml:space="preserve"> the update of the define.xml file and is included so that users of the updated CDISC Pilot dataset can understand the extend of changes that were applied to the datasets. A final validation report from Pinnacle 21 Community Edition is included with the datasets or can easily </w:t>
      </w:r>
      <w:r w:rsidR="00C61B43">
        <w:t xml:space="preserve">be </w:t>
      </w:r>
      <w:r w:rsidR="00CE7117">
        <w:t xml:space="preserve">created by running the tool against the datasets. </w:t>
      </w:r>
    </w:p>
    <w:p w14:paraId="027A705D" w14:textId="77777777" w:rsidR="00CE7117" w:rsidRPr="00E71841" w:rsidRDefault="00CE7117" w:rsidP="00353022"/>
    <w:tbl>
      <w:tblPr>
        <w:tblStyle w:val="GridTable5Dark-Accent61"/>
        <w:tblW w:w="12857" w:type="dxa"/>
        <w:tblLook w:val="04A0" w:firstRow="1" w:lastRow="0" w:firstColumn="1" w:lastColumn="0" w:noHBand="0" w:noVBand="1"/>
      </w:tblPr>
      <w:tblGrid>
        <w:gridCol w:w="1183"/>
        <w:gridCol w:w="1646"/>
        <w:gridCol w:w="1710"/>
        <w:gridCol w:w="2853"/>
        <w:gridCol w:w="1344"/>
        <w:gridCol w:w="4121"/>
      </w:tblGrid>
      <w:tr w:rsidR="00C742B0" w:rsidRPr="00F84795" w14:paraId="1722DD2A" w14:textId="77777777" w:rsidTr="00A6254D">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1183" w:type="dxa"/>
            <w:hideMark/>
          </w:tcPr>
          <w:p w14:paraId="77B0B00D" w14:textId="77777777" w:rsidR="00C742B0" w:rsidRPr="00F84795" w:rsidRDefault="00C742B0" w:rsidP="00A6254D">
            <w:pPr>
              <w:spacing w:before="0" w:line="240" w:lineRule="auto"/>
              <w:rPr>
                <w:rFonts w:eastAsia="Times New Roman"/>
              </w:rPr>
            </w:pPr>
            <w:r>
              <w:rPr>
                <w:rFonts w:eastAsia="Times New Roman"/>
              </w:rPr>
              <w:t>Dataset</w:t>
            </w:r>
          </w:p>
        </w:tc>
        <w:tc>
          <w:tcPr>
            <w:tcW w:w="1646" w:type="dxa"/>
          </w:tcPr>
          <w:p w14:paraId="505ECB66"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Variables</w:t>
            </w:r>
          </w:p>
        </w:tc>
        <w:tc>
          <w:tcPr>
            <w:tcW w:w="1710" w:type="dxa"/>
            <w:hideMark/>
          </w:tcPr>
          <w:p w14:paraId="5FADD873"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Values</w:t>
            </w:r>
          </w:p>
        </w:tc>
        <w:tc>
          <w:tcPr>
            <w:tcW w:w="2853" w:type="dxa"/>
            <w:hideMark/>
          </w:tcPr>
          <w:p w14:paraId="2B55B029"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Message</w:t>
            </w:r>
          </w:p>
        </w:tc>
        <w:tc>
          <w:tcPr>
            <w:tcW w:w="1344" w:type="dxa"/>
            <w:hideMark/>
          </w:tcPr>
          <w:p w14:paraId="1153DC74"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Severity</w:t>
            </w:r>
          </w:p>
        </w:tc>
        <w:tc>
          <w:tcPr>
            <w:tcW w:w="4121" w:type="dxa"/>
            <w:hideMark/>
          </w:tcPr>
          <w:p w14:paraId="593D1386"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Explanation</w:t>
            </w:r>
          </w:p>
        </w:tc>
      </w:tr>
      <w:tr w:rsidR="00C742B0" w:rsidRPr="00F84795" w14:paraId="776EA278"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tcPr>
          <w:p w14:paraId="2F8B53CC" w14:textId="77777777" w:rsidR="00C742B0" w:rsidRDefault="00C742B0" w:rsidP="00A6254D">
            <w:pPr>
              <w:spacing w:before="0" w:line="240" w:lineRule="auto"/>
              <w:rPr>
                <w:rFonts w:ascii="Arial" w:hAnsi="Arial" w:cs="Arial"/>
                <w:sz w:val="20"/>
                <w:szCs w:val="20"/>
              </w:rPr>
            </w:pPr>
            <w:r>
              <w:rPr>
                <w:rFonts w:ascii="Arial" w:hAnsi="Arial" w:cs="Arial"/>
                <w:sz w:val="20"/>
                <w:szCs w:val="20"/>
              </w:rPr>
              <w:t>ADADAS</w:t>
            </w:r>
          </w:p>
        </w:tc>
        <w:tc>
          <w:tcPr>
            <w:tcW w:w="1646" w:type="dxa"/>
          </w:tcPr>
          <w:p w14:paraId="0F1A9427"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AWU, AWLO, AWHI</w:t>
            </w:r>
          </w:p>
        </w:tc>
        <w:tc>
          <w:tcPr>
            <w:tcW w:w="1710" w:type="dxa"/>
          </w:tcPr>
          <w:p w14:paraId="09B243E2" w14:textId="77777777" w:rsidR="00C742B0" w:rsidRDefault="00C742B0" w:rsidP="00C742B0">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DAYS, null, 1</w:t>
            </w:r>
            <w:r>
              <w:rPr>
                <w:rFonts w:ascii="Arial" w:hAnsi="Arial" w:cs="Arial"/>
                <w:sz w:val="20"/>
                <w:szCs w:val="20"/>
              </w:rPr>
              <w:br/>
              <w:t>or</w:t>
            </w:r>
            <w:r>
              <w:rPr>
                <w:rFonts w:ascii="Arial" w:hAnsi="Arial" w:cs="Arial"/>
                <w:sz w:val="20"/>
                <w:szCs w:val="20"/>
              </w:rPr>
              <w:br/>
              <w:t>D</w:t>
            </w:r>
            <w:r w:rsidRPr="00C742B0">
              <w:rPr>
                <w:rFonts w:ascii="Arial" w:hAnsi="Arial" w:cs="Arial"/>
                <w:sz w:val="20"/>
                <w:szCs w:val="20"/>
              </w:rPr>
              <w:t>AYS, 141, null</w:t>
            </w:r>
          </w:p>
        </w:tc>
        <w:tc>
          <w:tcPr>
            <w:tcW w:w="2853" w:type="dxa"/>
          </w:tcPr>
          <w:p w14:paraId="16E2F2EC"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AWU is populated but both AWLO and AWHI are not populated</w:t>
            </w:r>
          </w:p>
        </w:tc>
        <w:tc>
          <w:tcPr>
            <w:tcW w:w="1344" w:type="dxa"/>
          </w:tcPr>
          <w:p w14:paraId="1B8DF598"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Error</w:t>
            </w:r>
          </w:p>
        </w:tc>
        <w:tc>
          <w:tcPr>
            <w:tcW w:w="4121" w:type="dxa"/>
          </w:tcPr>
          <w:p w14:paraId="301381FD" w14:textId="063FF473" w:rsidR="00C742B0" w:rsidRDefault="008A4E0A" w:rsidP="00A6254D">
            <w:pPr>
              <w:spacing w:before="0" w:line="240" w:lineRule="auto"/>
              <w:cnfStyle w:val="000000100000" w:firstRow="0" w:lastRow="0" w:firstColumn="0" w:lastColumn="0" w:oddVBand="0" w:evenVBand="0" w:oddHBand="1" w:evenHBand="0" w:firstRowFirstColumn="0" w:firstRowLastColumn="0" w:lastRowFirstColumn="0" w:lastRowLastColumn="0"/>
            </w:pPr>
            <w:r>
              <w:t xml:space="preserve">A one-sided window is incorrectly marked by the current Pinnacle 21 version as an error. </w:t>
            </w:r>
          </w:p>
        </w:tc>
      </w:tr>
      <w:tr w:rsidR="00C742B0" w:rsidRPr="00F84795" w14:paraId="706D694B" w14:textId="77777777" w:rsidTr="00A6254D">
        <w:trPr>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6A5BD472" w14:textId="77777777" w:rsidR="00C742B0" w:rsidRPr="00E82A72" w:rsidRDefault="00C742B0" w:rsidP="00A6254D">
            <w:pPr>
              <w:spacing w:before="0" w:line="240" w:lineRule="auto"/>
              <w:rPr>
                <w:rFonts w:eastAsia="Times New Roman"/>
              </w:rPr>
            </w:pPr>
            <w:r>
              <w:rPr>
                <w:rFonts w:ascii="Arial" w:hAnsi="Arial" w:cs="Arial"/>
                <w:sz w:val="20"/>
                <w:szCs w:val="20"/>
              </w:rPr>
              <w:t>ADLBC</w:t>
            </w:r>
          </w:p>
        </w:tc>
        <w:tc>
          <w:tcPr>
            <w:tcW w:w="1646" w:type="dxa"/>
            <w:hideMark/>
          </w:tcPr>
          <w:p w14:paraId="5FF2072F"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630A73E2"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230C8ED4"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33D019CE"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517AD5EB"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t xml:space="preserve">Pinnacle 21 Community Edition validation uses ADaMIGv1.0. The value for the variable label conforms to ADaMIGv1.1 as required. </w:t>
            </w:r>
          </w:p>
        </w:tc>
      </w:tr>
      <w:tr w:rsidR="00C742B0" w:rsidRPr="00F84795" w14:paraId="7E4616E4"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306D42AE" w14:textId="77777777" w:rsidR="00C742B0" w:rsidRPr="00E82A72" w:rsidRDefault="00C742B0" w:rsidP="00A6254D">
            <w:pPr>
              <w:spacing w:before="0" w:line="240" w:lineRule="auto"/>
              <w:rPr>
                <w:rFonts w:eastAsia="Times New Roman"/>
              </w:rPr>
            </w:pPr>
            <w:r>
              <w:rPr>
                <w:rFonts w:ascii="Arial" w:hAnsi="Arial" w:cs="Arial"/>
                <w:sz w:val="20"/>
                <w:szCs w:val="20"/>
              </w:rPr>
              <w:t>ADLBCPV</w:t>
            </w:r>
          </w:p>
        </w:tc>
        <w:tc>
          <w:tcPr>
            <w:tcW w:w="1646" w:type="dxa"/>
            <w:hideMark/>
          </w:tcPr>
          <w:p w14:paraId="6AA3DE5B"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2B963E66"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3DE493C4"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05058F56"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41589482"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608C26EF" w14:textId="77777777" w:rsidTr="00A6254D">
        <w:trPr>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61E91699" w14:textId="77777777" w:rsidR="00C742B0" w:rsidRPr="00E82A72" w:rsidRDefault="00C742B0" w:rsidP="00A6254D">
            <w:pPr>
              <w:spacing w:before="0" w:line="240" w:lineRule="auto"/>
              <w:rPr>
                <w:rFonts w:eastAsia="Times New Roman"/>
              </w:rPr>
            </w:pPr>
            <w:r>
              <w:rPr>
                <w:rFonts w:ascii="Arial" w:hAnsi="Arial" w:cs="Arial"/>
                <w:sz w:val="20"/>
                <w:szCs w:val="20"/>
              </w:rPr>
              <w:t>ADLBH</w:t>
            </w:r>
          </w:p>
        </w:tc>
        <w:tc>
          <w:tcPr>
            <w:tcW w:w="1646" w:type="dxa"/>
            <w:hideMark/>
          </w:tcPr>
          <w:p w14:paraId="4614C978"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2681CAED"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5C52A0C4"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68EE61A8"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1C255DCC"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2715E075"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7BBE9821" w14:textId="77777777" w:rsidR="00C742B0" w:rsidRPr="004267DD" w:rsidRDefault="00C742B0" w:rsidP="00A6254D">
            <w:pPr>
              <w:spacing w:before="0" w:line="240" w:lineRule="auto"/>
              <w:rPr>
                <w:rFonts w:eastAsia="Times New Roman"/>
              </w:rPr>
            </w:pPr>
            <w:r>
              <w:rPr>
                <w:rFonts w:ascii="Arial" w:hAnsi="Arial" w:cs="Arial"/>
                <w:sz w:val="20"/>
                <w:szCs w:val="20"/>
              </w:rPr>
              <w:t>ADLBHPV</w:t>
            </w:r>
          </w:p>
        </w:tc>
        <w:tc>
          <w:tcPr>
            <w:tcW w:w="1646" w:type="dxa"/>
            <w:hideMark/>
          </w:tcPr>
          <w:p w14:paraId="59DF2D1D"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61D28694"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6481BBD2"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600F623F"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4938E77F"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0BE6C3ED" w14:textId="77777777" w:rsidTr="00C742B0">
        <w:tc>
          <w:tcPr>
            <w:cnfStyle w:val="001000000000" w:firstRow="0" w:lastRow="0" w:firstColumn="1" w:lastColumn="0" w:oddVBand="0" w:evenVBand="0" w:oddHBand="0" w:evenHBand="0" w:firstRowFirstColumn="0" w:firstRowLastColumn="0" w:lastRowFirstColumn="0" w:lastRowLastColumn="0"/>
            <w:tcW w:w="1183" w:type="dxa"/>
          </w:tcPr>
          <w:p w14:paraId="0D50C2DF" w14:textId="77777777" w:rsidR="00C742B0" w:rsidRDefault="00C742B0" w:rsidP="007C7964">
            <w:pPr>
              <w:spacing w:before="0" w:line="240" w:lineRule="auto"/>
              <w:rPr>
                <w:rFonts w:ascii="Arial" w:hAnsi="Arial" w:cs="Arial"/>
                <w:sz w:val="20"/>
                <w:szCs w:val="20"/>
              </w:rPr>
            </w:pPr>
            <w:r>
              <w:rPr>
                <w:rFonts w:ascii="Arial" w:hAnsi="Arial" w:cs="Arial"/>
                <w:sz w:val="20"/>
                <w:szCs w:val="20"/>
              </w:rPr>
              <w:t>ADNPIX</w:t>
            </w:r>
          </w:p>
        </w:tc>
        <w:tc>
          <w:tcPr>
            <w:tcW w:w="1646" w:type="dxa"/>
          </w:tcPr>
          <w:p w14:paraId="6E509ABC"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AWU, AWLO, AWHI</w:t>
            </w:r>
          </w:p>
        </w:tc>
        <w:tc>
          <w:tcPr>
            <w:tcW w:w="1710" w:type="dxa"/>
          </w:tcPr>
          <w:p w14:paraId="254D0134"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DAYS, null, 1</w:t>
            </w:r>
            <w:r>
              <w:rPr>
                <w:rFonts w:ascii="Arial" w:hAnsi="Arial" w:cs="Arial"/>
                <w:sz w:val="20"/>
                <w:szCs w:val="20"/>
              </w:rPr>
              <w:br/>
              <w:t>or</w:t>
            </w:r>
            <w:r>
              <w:rPr>
                <w:rFonts w:ascii="Arial" w:hAnsi="Arial" w:cs="Arial"/>
                <w:sz w:val="20"/>
                <w:szCs w:val="20"/>
              </w:rPr>
              <w:br/>
              <w:t>D</w:t>
            </w:r>
            <w:r w:rsidRPr="00C742B0">
              <w:rPr>
                <w:rFonts w:ascii="Arial" w:hAnsi="Arial" w:cs="Arial"/>
                <w:sz w:val="20"/>
                <w:szCs w:val="20"/>
              </w:rPr>
              <w:t>AYS, 1</w:t>
            </w:r>
            <w:r>
              <w:rPr>
                <w:rFonts w:ascii="Arial" w:hAnsi="Arial" w:cs="Arial"/>
                <w:sz w:val="20"/>
                <w:szCs w:val="20"/>
              </w:rPr>
              <w:t>76</w:t>
            </w:r>
            <w:r w:rsidRPr="00C742B0">
              <w:rPr>
                <w:rFonts w:ascii="Arial" w:hAnsi="Arial" w:cs="Arial"/>
                <w:sz w:val="20"/>
                <w:szCs w:val="20"/>
              </w:rPr>
              <w:t>, null</w:t>
            </w:r>
          </w:p>
        </w:tc>
        <w:tc>
          <w:tcPr>
            <w:tcW w:w="2853" w:type="dxa"/>
          </w:tcPr>
          <w:p w14:paraId="1633F8BE"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AWU is populated but both AWLO and AWHI are not populated</w:t>
            </w:r>
          </w:p>
        </w:tc>
        <w:tc>
          <w:tcPr>
            <w:tcW w:w="1344" w:type="dxa"/>
          </w:tcPr>
          <w:p w14:paraId="62DA441F"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Error</w:t>
            </w:r>
          </w:p>
        </w:tc>
        <w:tc>
          <w:tcPr>
            <w:tcW w:w="4121" w:type="dxa"/>
          </w:tcPr>
          <w:p w14:paraId="6A7454D1" w14:textId="763A2BA5" w:rsidR="00C742B0" w:rsidRDefault="008A4E0A" w:rsidP="007C7964">
            <w:pPr>
              <w:spacing w:before="0" w:line="240" w:lineRule="auto"/>
              <w:cnfStyle w:val="000000000000" w:firstRow="0" w:lastRow="0" w:firstColumn="0" w:lastColumn="0" w:oddVBand="0" w:evenVBand="0" w:oddHBand="0" w:evenHBand="0" w:firstRowFirstColumn="0" w:firstRowLastColumn="0" w:lastRowFirstColumn="0" w:lastRowLastColumn="0"/>
            </w:pPr>
            <w:r>
              <w:t>A one-sided window is incorrectly marked by the current Pinnacle 21 version as an error.</w:t>
            </w:r>
          </w:p>
        </w:tc>
      </w:tr>
      <w:tr w:rsidR="00C742B0" w:rsidRPr="00F84795" w14:paraId="2992C8CD"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2EF70116" w14:textId="77777777" w:rsidR="00C742B0" w:rsidRPr="00E82A72" w:rsidRDefault="00C742B0" w:rsidP="00A6254D">
            <w:pPr>
              <w:spacing w:before="0" w:line="240" w:lineRule="auto"/>
              <w:rPr>
                <w:rFonts w:eastAsia="Times New Roman"/>
              </w:rPr>
            </w:pPr>
            <w:r>
              <w:rPr>
                <w:rFonts w:ascii="Arial" w:hAnsi="Arial" w:cs="Arial"/>
                <w:sz w:val="20"/>
                <w:szCs w:val="20"/>
              </w:rPr>
              <w:lastRenderedPageBreak/>
              <w:t>ADVS</w:t>
            </w:r>
          </w:p>
        </w:tc>
        <w:tc>
          <w:tcPr>
            <w:tcW w:w="1646" w:type="dxa"/>
            <w:hideMark/>
          </w:tcPr>
          <w:p w14:paraId="54F1865A"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50BC10F9"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Flag 01</w:t>
            </w:r>
          </w:p>
        </w:tc>
        <w:tc>
          <w:tcPr>
            <w:tcW w:w="2853" w:type="dxa"/>
            <w:hideMark/>
          </w:tcPr>
          <w:p w14:paraId="59E3F7F9"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19ACEB4B"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19CB5BF0"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t>Pinnacle 21 Community Edition validation uses ADaMIGv1.0. The value for the variable label conforms to ADaMIGv1.1 as required.</w:t>
            </w:r>
          </w:p>
        </w:tc>
      </w:tr>
    </w:tbl>
    <w:p w14:paraId="689A2E17" w14:textId="77777777" w:rsidR="00353022" w:rsidRPr="00F07CFA" w:rsidRDefault="00353022" w:rsidP="00353022"/>
    <w:sectPr w:rsidR="00353022" w:rsidRPr="00F07CFA" w:rsidSect="00503AAE">
      <w:footerReference w:type="default" r:id="rId14"/>
      <w:pgSz w:w="15840" w:h="12240" w:orient="landscape"/>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B19EF" w14:textId="77777777" w:rsidR="00513EF4" w:rsidRDefault="00513EF4" w:rsidP="00353022">
      <w:pPr>
        <w:spacing w:before="0" w:line="240" w:lineRule="auto"/>
      </w:pPr>
      <w:r>
        <w:separator/>
      </w:r>
    </w:p>
  </w:endnote>
  <w:endnote w:type="continuationSeparator" w:id="0">
    <w:p w14:paraId="6FF7B071" w14:textId="77777777" w:rsidR="00513EF4" w:rsidRDefault="00513EF4" w:rsidP="003530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E209" w14:textId="4F284882" w:rsidR="008B650B" w:rsidRDefault="006458C0" w:rsidP="008A3414">
    <w:pPr>
      <w:pStyle w:val="Footer"/>
      <w:tabs>
        <w:tab w:val="clear" w:pos="4680"/>
        <w:tab w:val="clear" w:pos="9360"/>
        <w:tab w:val="center" w:pos="-4950"/>
        <w:tab w:val="right" w:pos="927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6D42EA">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D42EA">
      <w:rPr>
        <w:b/>
        <w:noProof/>
      </w:rPr>
      <w:t>4</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8CE1" w14:textId="13100579" w:rsidR="002E2AA2" w:rsidRDefault="006458C0" w:rsidP="002E2AA2">
    <w:pPr>
      <w:pStyle w:val="Footer"/>
      <w:tabs>
        <w:tab w:val="clear" w:pos="4680"/>
        <w:tab w:val="clear" w:pos="9360"/>
        <w:tab w:val="center" w:pos="-3150"/>
        <w:tab w:val="right" w:pos="12960"/>
      </w:tabs>
      <w:jc w:val="right"/>
    </w:pPr>
    <w:r>
      <w:t xml:space="preserve">Page </w:t>
    </w:r>
    <w:r>
      <w:rPr>
        <w:b/>
        <w:sz w:val="24"/>
        <w:szCs w:val="24"/>
      </w:rPr>
      <w:fldChar w:fldCharType="begin"/>
    </w:r>
    <w:r>
      <w:rPr>
        <w:b/>
      </w:rPr>
      <w:instrText xml:space="preserve"> PAGE </w:instrText>
    </w:r>
    <w:r>
      <w:rPr>
        <w:b/>
        <w:sz w:val="24"/>
        <w:szCs w:val="24"/>
      </w:rPr>
      <w:fldChar w:fldCharType="separate"/>
    </w:r>
    <w:r w:rsidR="006D42EA">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D42EA">
      <w:rPr>
        <w:b/>
        <w:noProof/>
      </w:rPr>
      <w:t>4</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7C1D" w14:textId="4F3F88F6" w:rsidR="008B650B" w:rsidRDefault="006458C0" w:rsidP="008A3414">
    <w:pPr>
      <w:pStyle w:val="Footer"/>
      <w:tabs>
        <w:tab w:val="clear" w:pos="4680"/>
        <w:tab w:val="clear" w:pos="9360"/>
        <w:tab w:val="center" w:pos="-315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6D42EA">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D42EA">
      <w:rPr>
        <w:b/>
        <w:noProof/>
      </w:rPr>
      <w:t>4</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7611D" w14:textId="77777777" w:rsidR="00513EF4" w:rsidRDefault="00513EF4" w:rsidP="00353022">
      <w:pPr>
        <w:spacing w:before="0" w:line="240" w:lineRule="auto"/>
      </w:pPr>
      <w:r>
        <w:separator/>
      </w:r>
    </w:p>
  </w:footnote>
  <w:footnote w:type="continuationSeparator" w:id="0">
    <w:p w14:paraId="5E08D235" w14:textId="77777777" w:rsidR="00513EF4" w:rsidRDefault="00513EF4" w:rsidP="003530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67B7D" w14:textId="16B11E60" w:rsidR="00353022" w:rsidRPr="00A63C36" w:rsidRDefault="00CE7117" w:rsidP="00C61B43">
    <w:pPr>
      <w:pStyle w:val="Header"/>
      <w:tabs>
        <w:tab w:val="clear" w:pos="4680"/>
        <w:tab w:val="clear" w:pos="9360"/>
        <w:tab w:val="right" w:pos="12870"/>
      </w:tabs>
      <w:jc w:val="center"/>
      <w:rPr>
        <w:sz w:val="30"/>
        <w:szCs w:val="30"/>
      </w:rPr>
    </w:pPr>
    <w:r>
      <w:rPr>
        <w:sz w:val="30"/>
        <w:szCs w:val="30"/>
      </w:rPr>
      <w:t>Comments about</w:t>
    </w:r>
    <w:r w:rsidR="00BC38CD">
      <w:rPr>
        <w:sz w:val="30"/>
        <w:szCs w:val="30"/>
      </w:rPr>
      <w:t xml:space="preserve"> CDISCPILOT0</w:t>
    </w:r>
    <w:r w:rsidR="00353022">
      <w:rPr>
        <w:sz w:val="30"/>
        <w:szCs w:val="30"/>
      </w:rPr>
      <w:t xml:space="preserve">2 Updated for </w:t>
    </w:r>
    <w:proofErr w:type="spellStart"/>
    <w:r w:rsidR="00C61B43">
      <w:rPr>
        <w:sz w:val="30"/>
        <w:szCs w:val="30"/>
      </w:rPr>
      <w:t>ADa</w:t>
    </w:r>
    <w:r w:rsidR="00353022">
      <w:rPr>
        <w:sz w:val="30"/>
        <w:szCs w:val="30"/>
      </w:rPr>
      <w:t>MIG</w:t>
    </w:r>
    <w:proofErr w:type="spellEnd"/>
    <w:r w:rsidR="00353022">
      <w:rPr>
        <w:sz w:val="30"/>
        <w:szCs w:val="30"/>
      </w:rPr>
      <w:t xml:space="preserve"> v</w:t>
    </w:r>
    <w:r w:rsidR="00DB6821" w:rsidRPr="00DB6821">
      <w:rPr>
        <w:sz w:val="30"/>
        <w:szCs w:val="30"/>
      </w:rPr>
      <w:t>1.1</w:t>
    </w:r>
  </w:p>
  <w:p w14:paraId="57EC2DB2" w14:textId="77777777" w:rsidR="008B650B" w:rsidRPr="00353022" w:rsidRDefault="00513EF4" w:rsidP="00353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DE7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6AB0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FC8F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EC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12C4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3692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C02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10CC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E213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9689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B7F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F67155B"/>
    <w:multiLevelType w:val="hybridMultilevel"/>
    <w:tmpl w:val="583C75AC"/>
    <w:lvl w:ilvl="0" w:tplc="453690A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022"/>
    <w:rsid w:val="000667ED"/>
    <w:rsid w:val="000D4C8A"/>
    <w:rsid w:val="00186B57"/>
    <w:rsid w:val="001E15D7"/>
    <w:rsid w:val="001E1C2C"/>
    <w:rsid w:val="001E56FE"/>
    <w:rsid w:val="001F3E8F"/>
    <w:rsid w:val="00214920"/>
    <w:rsid w:val="00234AD9"/>
    <w:rsid w:val="00277976"/>
    <w:rsid w:val="002A29BD"/>
    <w:rsid w:val="0033725D"/>
    <w:rsid w:val="00353022"/>
    <w:rsid w:val="00356419"/>
    <w:rsid w:val="00394B1D"/>
    <w:rsid w:val="003E734E"/>
    <w:rsid w:val="0040164F"/>
    <w:rsid w:val="004239C8"/>
    <w:rsid w:val="004267DD"/>
    <w:rsid w:val="004448F9"/>
    <w:rsid w:val="00474942"/>
    <w:rsid w:val="00485C4D"/>
    <w:rsid w:val="004F0F03"/>
    <w:rsid w:val="004F1702"/>
    <w:rsid w:val="00513EF4"/>
    <w:rsid w:val="005524A0"/>
    <w:rsid w:val="005659E4"/>
    <w:rsid w:val="00583DF3"/>
    <w:rsid w:val="005D6ADB"/>
    <w:rsid w:val="005E6456"/>
    <w:rsid w:val="00601FC6"/>
    <w:rsid w:val="006458C0"/>
    <w:rsid w:val="006715A7"/>
    <w:rsid w:val="0069665B"/>
    <w:rsid w:val="006B6B34"/>
    <w:rsid w:val="006C31D7"/>
    <w:rsid w:val="006D42EA"/>
    <w:rsid w:val="006F4B9E"/>
    <w:rsid w:val="00713F04"/>
    <w:rsid w:val="00720C7F"/>
    <w:rsid w:val="007A2346"/>
    <w:rsid w:val="008908E5"/>
    <w:rsid w:val="008A4E0A"/>
    <w:rsid w:val="00927FAC"/>
    <w:rsid w:val="009F5CD7"/>
    <w:rsid w:val="00A55144"/>
    <w:rsid w:val="00A6254D"/>
    <w:rsid w:val="00A644A3"/>
    <w:rsid w:val="00B27021"/>
    <w:rsid w:val="00B27214"/>
    <w:rsid w:val="00BB33CD"/>
    <w:rsid w:val="00BC38CD"/>
    <w:rsid w:val="00C61B43"/>
    <w:rsid w:val="00C635FD"/>
    <w:rsid w:val="00C643A4"/>
    <w:rsid w:val="00C742B0"/>
    <w:rsid w:val="00CB6650"/>
    <w:rsid w:val="00CD11C1"/>
    <w:rsid w:val="00CE7117"/>
    <w:rsid w:val="00DB6821"/>
    <w:rsid w:val="00E36785"/>
    <w:rsid w:val="00E82A72"/>
    <w:rsid w:val="00EB6B77"/>
    <w:rsid w:val="00EC0F3D"/>
    <w:rsid w:val="00ED2516"/>
    <w:rsid w:val="00F37024"/>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08532"/>
  <w15:docId w15:val="{266606B1-F28E-425F-8E2B-39BF8C8F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 w:type="paragraph" w:styleId="ListParagraph">
    <w:name w:val="List Paragraph"/>
    <w:basedOn w:val="Normal"/>
    <w:uiPriority w:val="34"/>
    <w:qFormat/>
    <w:rsid w:val="00ED2516"/>
    <w:pPr>
      <w:ind w:left="720"/>
      <w:contextualSpacing/>
    </w:pPr>
  </w:style>
  <w:style w:type="character" w:styleId="FollowedHyperlink">
    <w:name w:val="FollowedHyperlink"/>
    <w:basedOn w:val="DefaultParagraphFont"/>
    <w:uiPriority w:val="99"/>
    <w:semiHidden/>
    <w:unhideWhenUsed/>
    <w:rsid w:val="006D4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2823">
      <w:bodyDiv w:val="1"/>
      <w:marLeft w:val="0"/>
      <w:marRight w:val="0"/>
      <w:marTop w:val="0"/>
      <w:marBottom w:val="0"/>
      <w:divBdr>
        <w:top w:val="none" w:sz="0" w:space="0" w:color="auto"/>
        <w:left w:val="none" w:sz="0" w:space="0" w:color="auto"/>
        <w:bottom w:val="none" w:sz="0" w:space="0" w:color="auto"/>
        <w:right w:val="none" w:sz="0" w:space="0" w:color="auto"/>
      </w:divBdr>
    </w:div>
    <w:div w:id="467742736">
      <w:bodyDiv w:val="1"/>
      <w:marLeft w:val="0"/>
      <w:marRight w:val="0"/>
      <w:marTop w:val="0"/>
      <w:marBottom w:val="0"/>
      <w:divBdr>
        <w:top w:val="none" w:sz="0" w:space="0" w:color="auto"/>
        <w:left w:val="none" w:sz="0" w:space="0" w:color="auto"/>
        <w:bottom w:val="none" w:sz="0" w:space="0" w:color="auto"/>
        <w:right w:val="none" w:sz="0" w:space="0" w:color="auto"/>
      </w:divBdr>
    </w:div>
    <w:div w:id="640770886">
      <w:bodyDiv w:val="1"/>
      <w:marLeft w:val="0"/>
      <w:marRight w:val="0"/>
      <w:marTop w:val="0"/>
      <w:marBottom w:val="0"/>
      <w:divBdr>
        <w:top w:val="none" w:sz="0" w:space="0" w:color="auto"/>
        <w:left w:val="none" w:sz="0" w:space="0" w:color="auto"/>
        <w:bottom w:val="none" w:sz="0" w:space="0" w:color="auto"/>
        <w:right w:val="none" w:sz="0" w:space="0" w:color="auto"/>
      </w:divBdr>
    </w:div>
    <w:div w:id="1102988738">
      <w:bodyDiv w:val="1"/>
      <w:marLeft w:val="0"/>
      <w:marRight w:val="0"/>
      <w:marTop w:val="0"/>
      <w:marBottom w:val="0"/>
      <w:divBdr>
        <w:top w:val="none" w:sz="0" w:space="0" w:color="auto"/>
        <w:left w:val="none" w:sz="0" w:space="0" w:color="auto"/>
        <w:bottom w:val="none" w:sz="0" w:space="0" w:color="auto"/>
        <w:right w:val="none" w:sz="0" w:space="0" w:color="auto"/>
      </w:divBdr>
    </w:div>
    <w:div w:id="1400590273">
      <w:bodyDiv w:val="1"/>
      <w:marLeft w:val="0"/>
      <w:marRight w:val="0"/>
      <w:marTop w:val="0"/>
      <w:marBottom w:val="0"/>
      <w:divBdr>
        <w:top w:val="none" w:sz="0" w:space="0" w:color="auto"/>
        <w:left w:val="none" w:sz="0" w:space="0" w:color="auto"/>
        <w:bottom w:val="none" w:sz="0" w:space="0" w:color="auto"/>
        <w:right w:val="none" w:sz="0" w:space="0" w:color="auto"/>
      </w:divBdr>
    </w:div>
    <w:div w:id="1787575544">
      <w:bodyDiv w:val="1"/>
      <w:marLeft w:val="0"/>
      <w:marRight w:val="0"/>
      <w:marTop w:val="0"/>
      <w:marBottom w:val="0"/>
      <w:divBdr>
        <w:top w:val="none" w:sz="0" w:space="0" w:color="auto"/>
        <w:left w:val="none" w:sz="0" w:space="0" w:color="auto"/>
        <w:bottom w:val="none" w:sz="0" w:space="0" w:color="auto"/>
        <w:right w:val="none" w:sz="0" w:space="0" w:color="auto"/>
      </w:divBdr>
    </w:div>
    <w:div w:id="20731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isc.org/sdtmadam-pilot-projec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79236-6183-45A3-833E-62EFBD95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PharmaNet/i3</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pschaefer@vca-plus.com</dc:creator>
  <cp:lastModifiedBy>Peter Schaefer</cp:lastModifiedBy>
  <cp:revision>11</cp:revision>
  <dcterms:created xsi:type="dcterms:W3CDTF">2017-09-07T04:49:00Z</dcterms:created>
  <dcterms:modified xsi:type="dcterms:W3CDTF">2018-09-27T18:30:00Z</dcterms:modified>
</cp:coreProperties>
</file>