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83D" w:rsidRDefault="00AE0403" w:rsidP="004C76F8">
      <w:pPr>
        <w:spacing w:line="480" w:lineRule="auto"/>
        <w:jc w:val="both"/>
      </w:pPr>
      <w:r>
        <w:t xml:space="preserve">Efficacy of </w:t>
      </w:r>
      <w:r w:rsidR="00313C30">
        <w:t>Emerging Infectious</w:t>
      </w:r>
      <w:r>
        <w:t xml:space="preserve"> Disease Interventions</w:t>
      </w:r>
      <w:r w:rsidR="00372D2E">
        <w:t xml:space="preserve"> in Wildlife</w:t>
      </w:r>
    </w:p>
    <w:p w:rsidR="00E6283D" w:rsidRDefault="00F25E5C" w:rsidP="004C76F8">
      <w:pPr>
        <w:spacing w:line="480" w:lineRule="auto"/>
        <w:jc w:val="both"/>
      </w:pPr>
      <w:r>
        <w:t>Kyle J. Hovey</w:t>
      </w:r>
    </w:p>
    <w:p w:rsidR="00F25E5C" w:rsidRDefault="00F25E5C" w:rsidP="004C76F8">
      <w:pPr>
        <w:spacing w:line="480" w:lineRule="auto"/>
        <w:jc w:val="both"/>
      </w:pPr>
    </w:p>
    <w:p w:rsidR="005F57AE" w:rsidRDefault="00CF64B3" w:rsidP="004C76F8">
      <w:pPr>
        <w:spacing w:line="480" w:lineRule="auto"/>
        <w:jc w:val="both"/>
      </w:pPr>
      <w:r w:rsidRPr="006E351C">
        <w:rPr>
          <w:b/>
        </w:rPr>
        <w:t>Abstract</w:t>
      </w:r>
    </w:p>
    <w:p w:rsidR="00595F1A" w:rsidRPr="000F0234" w:rsidRDefault="008B60FF" w:rsidP="004C76F8">
      <w:pPr>
        <w:spacing w:line="480" w:lineRule="auto"/>
        <w:jc w:val="both"/>
      </w:pPr>
      <w:r>
        <w:t>In addition to a variety of anthropogenic</w:t>
      </w:r>
      <w:r w:rsidR="000A538A">
        <w:t xml:space="preserve"> factors contributing to biodiversity loss,</w:t>
      </w:r>
      <w:r>
        <w:t xml:space="preserve"> emerging infectious diseases </w:t>
      </w:r>
      <w:r w:rsidR="000A538A">
        <w:t xml:space="preserve">have been linked to severe population declines and extinction events. Mammals have experienced numerous diseases such as rabies, chronic wasting disease, and canine distemper virus that lead to declines, and amphibian biodiversity have been particularly affected by the rapidly-spreading and highly fatal fungal disease chytridiomycosis. The adverse effects of these diseases may be mitigated by a variety of inoculations, including vaccinations and </w:t>
      </w:r>
      <w:proofErr w:type="spellStart"/>
      <w:r w:rsidR="000A538A">
        <w:t>bioaugmentation</w:t>
      </w:r>
      <w:proofErr w:type="spellEnd"/>
      <w:r w:rsidR="000A538A">
        <w:t xml:space="preserve">, although the extent to which these programs are </w:t>
      </w:r>
      <w:r w:rsidR="002D2A2E">
        <w:t xml:space="preserve">practical and </w:t>
      </w:r>
      <w:r w:rsidR="000A538A">
        <w:t xml:space="preserve">effective is </w:t>
      </w:r>
      <w:r w:rsidR="002D2A2E">
        <w:t xml:space="preserve">understudied. To examine the efficacy of inoculating infected mammalian and amphibian populations, I carried out a meta-analysis that examines of the success of </w:t>
      </w:r>
      <w:r w:rsidR="00ED5D30">
        <w:t xml:space="preserve">experimental </w:t>
      </w:r>
      <w:r w:rsidR="002D2A2E">
        <w:t xml:space="preserve">inoculations </w:t>
      </w:r>
      <w:r w:rsidR="00ED5D30">
        <w:t xml:space="preserve">compared to control treatments via risk differences </w:t>
      </w:r>
      <w:r w:rsidR="002D2A2E">
        <w:t xml:space="preserve">in a variety of mammalian and amphibian interventions. Across all studies, inoculations appear to be effective at reducing infection prevalence and/or mortality compared to control treatments. Efficacy of inoculations in mammals compared to amphibians does not appear to differ, though that effect may become clearer as more quantitative inoculation studies are conducted. These results suggest that inoculating populations of infected </w:t>
      </w:r>
      <w:r w:rsidR="00012C5C">
        <w:t xml:space="preserve">wild </w:t>
      </w:r>
      <w:r w:rsidR="002D2A2E">
        <w:t xml:space="preserve">animals is a worthwhile </w:t>
      </w:r>
      <w:r w:rsidR="00012C5C">
        <w:t>pursuit, and could contribute to mitigating already extreme declines in biodiversity.</w:t>
      </w:r>
    </w:p>
    <w:p w:rsidR="000F0234" w:rsidRPr="00E8142C" w:rsidRDefault="000F0234" w:rsidP="004C76F8">
      <w:pPr>
        <w:spacing w:line="480" w:lineRule="auto"/>
        <w:jc w:val="both"/>
        <w:rPr>
          <w:b/>
        </w:rPr>
      </w:pPr>
    </w:p>
    <w:p w:rsidR="00431EF8" w:rsidRPr="006E351C" w:rsidRDefault="00CF64B3" w:rsidP="004C76F8">
      <w:pPr>
        <w:spacing w:line="480" w:lineRule="auto"/>
        <w:jc w:val="both"/>
        <w:rPr>
          <w:b/>
        </w:rPr>
      </w:pPr>
      <w:r w:rsidRPr="006E351C">
        <w:rPr>
          <w:b/>
        </w:rPr>
        <w:t>Introduction</w:t>
      </w:r>
    </w:p>
    <w:p w:rsidR="00544004" w:rsidRDefault="00544004" w:rsidP="004C76F8">
      <w:pPr>
        <w:tabs>
          <w:tab w:val="left" w:pos="1365"/>
        </w:tabs>
        <w:spacing w:line="480" w:lineRule="auto"/>
        <w:jc w:val="both"/>
      </w:pPr>
      <w:r>
        <w:lastRenderedPageBreak/>
        <w:t xml:space="preserve">As humans continue to destroy habitat, utilize natural resources, alter global climate regimes, hunt </w:t>
      </w:r>
      <w:proofErr w:type="gramStart"/>
      <w:r>
        <w:t>unsustainable</w:t>
      </w:r>
      <w:proofErr w:type="gramEnd"/>
      <w:r>
        <w:t xml:space="preserve"> populations, and introduce invasive species and pathogens, the rate of population declines and extinctions has increased so significantly that we are entering the sixth mass extinction (for review, see </w:t>
      </w:r>
      <w:proofErr w:type="spellStart"/>
      <w:r>
        <w:t>Barnosky</w:t>
      </w:r>
      <w:proofErr w:type="spellEnd"/>
      <w:r>
        <w:t xml:space="preserve"> et al. 2011). </w:t>
      </w:r>
      <w:r w:rsidR="00DD4467">
        <w:t>While threats such as loss of habitat and climate change are established drivers of biodiversity loss (Travis 2003), infectious diseases are increasingly becoming recognized as threats to wildlife biodiversity</w:t>
      </w:r>
      <w:r w:rsidR="003C5A4E">
        <w:t xml:space="preserve"> (Smith et al. 2006)</w:t>
      </w:r>
      <w:r w:rsidR="00DD4467">
        <w:t xml:space="preserve">. </w:t>
      </w:r>
      <w:r w:rsidR="009C310F">
        <w:t>Although</w:t>
      </w:r>
      <w:r w:rsidR="007B011D">
        <w:t xml:space="preserve"> human diseases have been well studied since the advent of modern medicine, c</w:t>
      </w:r>
      <w:r w:rsidR="00DD4467">
        <w:t xml:space="preserve">omparatively little is known about the ecology and epidemiology of </w:t>
      </w:r>
      <w:r w:rsidR="007B011D">
        <w:t>wildlife diseases (</w:t>
      </w:r>
      <w:proofErr w:type="spellStart"/>
      <w:r w:rsidR="007B011D">
        <w:t>Daszak</w:t>
      </w:r>
      <w:proofErr w:type="spellEnd"/>
      <w:r w:rsidR="007B011D">
        <w:t xml:space="preserve"> 2000).</w:t>
      </w:r>
    </w:p>
    <w:p w:rsidR="00BD0B1D" w:rsidRDefault="00544004" w:rsidP="004C76F8">
      <w:pPr>
        <w:tabs>
          <w:tab w:val="left" w:pos="0"/>
        </w:tabs>
        <w:spacing w:line="480" w:lineRule="auto"/>
        <w:jc w:val="both"/>
      </w:pPr>
      <w:r>
        <w:tab/>
      </w:r>
      <w:r w:rsidR="004E0E88">
        <w:t xml:space="preserve">Diseases in plants and animals are </w:t>
      </w:r>
      <w:r w:rsidR="00400BF7">
        <w:t>typically</w:t>
      </w:r>
      <w:r w:rsidR="004E0E88">
        <w:t xml:space="preserve"> defined by the impairment of normal </w:t>
      </w:r>
      <w:r w:rsidR="006959A6">
        <w:t>bodily</w:t>
      </w:r>
      <w:r w:rsidR="003400E4">
        <w:t xml:space="preserve"> or behavioral </w:t>
      </w:r>
      <w:r w:rsidR="004E0E88">
        <w:t xml:space="preserve">functions, particularly when the result is a specific set of deleterious </w:t>
      </w:r>
      <w:r w:rsidR="00391A07">
        <w:t>symptoms (</w:t>
      </w:r>
      <w:proofErr w:type="spellStart"/>
      <w:r w:rsidR="00012975">
        <w:t>Delahay</w:t>
      </w:r>
      <w:proofErr w:type="spellEnd"/>
      <w:r w:rsidR="00012975">
        <w:t xml:space="preserve"> et al. 2008)</w:t>
      </w:r>
      <w:r w:rsidR="00AE0403">
        <w:t>.</w:t>
      </w:r>
      <w:r w:rsidR="00A94778">
        <w:t xml:space="preserve"> Parasites and pathogens are the primary agents of chronic and acute disease, respectively, </w:t>
      </w:r>
      <w:r w:rsidR="00274DB9">
        <w:t>and</w:t>
      </w:r>
      <w:r w:rsidR="0071285B">
        <w:t xml:space="preserve"> both</w:t>
      </w:r>
      <w:r w:rsidR="00C06574">
        <w:t xml:space="preserve"> </w:t>
      </w:r>
      <w:r w:rsidR="0071285B">
        <w:t xml:space="preserve">affect hosts by </w:t>
      </w:r>
      <w:r w:rsidR="00C06574">
        <w:t>altering</w:t>
      </w:r>
      <w:r w:rsidR="0071285B">
        <w:t xml:space="preserve"> </w:t>
      </w:r>
      <w:r w:rsidR="00107B5E">
        <w:t xml:space="preserve">normal physiological processes </w:t>
      </w:r>
      <w:r w:rsidR="00FD0A62">
        <w:t>and/</w:t>
      </w:r>
      <w:r w:rsidR="00C06574">
        <w:t>or host</w:t>
      </w:r>
      <w:r w:rsidR="00107B5E">
        <w:t xml:space="preserve"> behavior. These adverse effects frequently lead to declines in growth rates and reproductive success, as well as increases in mortality at the population level (</w:t>
      </w:r>
      <w:r w:rsidR="00A97414">
        <w:t>Hudson</w:t>
      </w:r>
      <w:r w:rsidR="00107B5E">
        <w:t xml:space="preserve"> et al. 2002)</w:t>
      </w:r>
      <w:r w:rsidR="00BE5DC1">
        <w:t>. Epizootic and especially enzootic diseases are often limited to sub-lethal effects within infected populations</w:t>
      </w:r>
      <w:r w:rsidR="00D733B3">
        <w:t xml:space="preserve"> (</w:t>
      </w:r>
      <w:proofErr w:type="spellStart"/>
      <w:r w:rsidR="00D733B3">
        <w:t>Delahay</w:t>
      </w:r>
      <w:proofErr w:type="spellEnd"/>
      <w:r w:rsidR="00D733B3">
        <w:t xml:space="preserve"> et al. 2008). However, </w:t>
      </w:r>
      <w:r w:rsidR="00BE5DC1">
        <w:t>these sub-lethal affects are highly influential</w:t>
      </w:r>
      <w:r w:rsidR="00BE5DC1" w:rsidRPr="00655D4A">
        <w:t xml:space="preserve"> </w:t>
      </w:r>
      <w:r w:rsidR="00BE5DC1">
        <w:t xml:space="preserve">in complex communities over extended time periods of time, for example by modifying the structure and demography of ecological communities (Wood et al. 2007) and driving evolutionary change within the communities (Clayton &amp; Moore 1997). Of course, some emerging infectious diseases can cause </w:t>
      </w:r>
      <w:r w:rsidR="00D733B3">
        <w:t xml:space="preserve">wildlife </w:t>
      </w:r>
      <w:r w:rsidR="00BE5DC1">
        <w:t>p</w:t>
      </w:r>
      <w:r w:rsidR="00A04C6A">
        <w:t xml:space="preserve">opulation declines </w:t>
      </w:r>
      <w:r w:rsidR="00BE5DC1">
        <w:t>that</w:t>
      </w:r>
      <w:r w:rsidR="00A04C6A">
        <w:t xml:space="preserve"> occur rapidly</w:t>
      </w:r>
      <w:r w:rsidR="00BE5DC1">
        <w:t xml:space="preserve">, particularly when spreading into naïve populations (i.e., </w:t>
      </w:r>
      <w:r w:rsidR="00B22359">
        <w:t xml:space="preserve">those that </w:t>
      </w:r>
      <w:r w:rsidR="00BE5DC1">
        <w:t>have not previously come into contact with the pathogen)</w:t>
      </w:r>
      <w:r w:rsidR="00B22359">
        <w:t xml:space="preserve"> (McCallum 2012)</w:t>
      </w:r>
      <w:r w:rsidR="009800DC">
        <w:t xml:space="preserve">. In some cases, declines </w:t>
      </w:r>
      <w:r w:rsidR="00CB21C3">
        <w:t>are</w:t>
      </w:r>
      <w:r w:rsidR="009800DC">
        <w:t xml:space="preserve"> so severe that they </w:t>
      </w:r>
      <w:r w:rsidR="00A04C6A">
        <w:t>lead to extirpation of local populations</w:t>
      </w:r>
      <w:r w:rsidR="00FF5A1B">
        <w:t xml:space="preserve"> or actual extinctions (Wake &amp; </w:t>
      </w:r>
      <w:proofErr w:type="spellStart"/>
      <w:r w:rsidR="00FF5A1B">
        <w:t>Vredenburg</w:t>
      </w:r>
      <w:proofErr w:type="spellEnd"/>
      <w:r w:rsidR="00FF5A1B">
        <w:t xml:space="preserve"> 2008).</w:t>
      </w:r>
      <w:r w:rsidR="00222CC2">
        <w:t xml:space="preserve"> </w:t>
      </w:r>
    </w:p>
    <w:p w:rsidR="00044983" w:rsidRDefault="00D55458" w:rsidP="004C76F8">
      <w:pPr>
        <w:tabs>
          <w:tab w:val="left" w:pos="0"/>
        </w:tabs>
        <w:spacing w:line="480" w:lineRule="auto"/>
        <w:jc w:val="both"/>
      </w:pPr>
      <w:r>
        <w:lastRenderedPageBreak/>
        <w:tab/>
      </w:r>
      <w:r w:rsidR="009E3011">
        <w:t>In recent decades, a</w:t>
      </w:r>
      <w:r>
        <w:t xml:space="preserve"> variety of emerging infectious diseases have definitively caused the decline</w:t>
      </w:r>
      <w:r w:rsidR="009E3011">
        <w:t>s</w:t>
      </w:r>
      <w:r>
        <w:t xml:space="preserve"> of multiple animal taxa.</w:t>
      </w:r>
      <w:r w:rsidR="009E3011">
        <w:t xml:space="preserve"> Moreover, the number of emerging infectious diseases, as well as the number of extirpations and extinctions resulting from their spread, has increased significantly (</w:t>
      </w:r>
      <w:proofErr w:type="spellStart"/>
      <w:r w:rsidR="007B02DA">
        <w:t>Daszak</w:t>
      </w:r>
      <w:proofErr w:type="spellEnd"/>
      <w:r w:rsidR="007B02DA">
        <w:t xml:space="preserve"> et al. 2000; </w:t>
      </w:r>
      <w:r w:rsidR="009E3011">
        <w:t>Fisher et al. 2012).</w:t>
      </w:r>
      <w:r>
        <w:t xml:space="preserve"> Some of the more well-known examples include </w:t>
      </w:r>
      <w:r w:rsidR="007E4FC3">
        <w:t xml:space="preserve">chronic wasting disease in North American deer (Gross &amp; Miller 2001), </w:t>
      </w:r>
      <w:r w:rsidR="00724E03">
        <w:t xml:space="preserve">sylvatic plague in North American rodents (Cully et al. 2010), </w:t>
      </w:r>
      <w:r>
        <w:t>West Nile virus in North American birds (</w:t>
      </w:r>
      <w:proofErr w:type="spellStart"/>
      <w:r>
        <w:t>LaDeau</w:t>
      </w:r>
      <w:proofErr w:type="spellEnd"/>
      <w:r>
        <w:t xml:space="preserve"> et al. 2007), </w:t>
      </w:r>
      <w:r w:rsidR="00D177A4">
        <w:t>canine distemper virus in African dogs (Alexander &amp; Appel 1994) and lions (</w:t>
      </w:r>
      <w:proofErr w:type="spellStart"/>
      <w:r w:rsidR="00D177A4">
        <w:t>Roelke</w:t>
      </w:r>
      <w:proofErr w:type="spellEnd"/>
      <w:r w:rsidR="00D177A4">
        <w:t xml:space="preserve">-Parker et al. 1996) and North American rodents (Williams et al. 1988), </w:t>
      </w:r>
      <w:r w:rsidR="007E4FC3">
        <w:t>white-nose syndrome in North American bats (Frick et al. 2010), and chytridiomycosis in amphibians</w:t>
      </w:r>
      <w:r w:rsidR="00DE4AB9">
        <w:t xml:space="preserve"> worldwide</w:t>
      </w:r>
      <w:r w:rsidR="007E4FC3">
        <w:t xml:space="preserve"> (Berger et al. 1998).</w:t>
      </w:r>
      <w:r w:rsidR="00DF6060">
        <w:t xml:space="preserve"> While most of these severe outbreaks have occurred in North America, this bias may due to the fact that these diseases were enzootic and causing only </w:t>
      </w:r>
      <w:proofErr w:type="spellStart"/>
      <w:r w:rsidR="00DF6060">
        <w:t>sublethal</w:t>
      </w:r>
      <w:proofErr w:type="spellEnd"/>
      <w:r w:rsidR="00DF6060">
        <w:t xml:space="preserve"> effects in European and Asian populations, but caused higher mortality when introduced into naïve North American fauna.</w:t>
      </w:r>
      <w:r w:rsidR="00D733B3">
        <w:t xml:space="preserve"> One important detail to note in all of these cases is that these disease outbreaks have occurred in nearly all animal taxa.</w:t>
      </w:r>
      <w:r w:rsidR="00F8288E">
        <w:t xml:space="preserve"> Additionally, taxa that have not </w:t>
      </w:r>
      <w:r w:rsidR="00761BB4">
        <w:t xml:space="preserve">yet </w:t>
      </w:r>
      <w:r w:rsidR="00F8288E">
        <w:t xml:space="preserve">been as severely impacted by infectious diseases, </w:t>
      </w:r>
      <w:r w:rsidR="00766201">
        <w:t xml:space="preserve">reptiles </w:t>
      </w:r>
      <w:r w:rsidR="00F8288E">
        <w:t xml:space="preserve">for example, are </w:t>
      </w:r>
      <w:r w:rsidR="00815628">
        <w:t>clearly</w:t>
      </w:r>
      <w:r w:rsidR="00F8288E">
        <w:t xml:space="preserve"> vulnerable to pathogens that have the potential to cause </w:t>
      </w:r>
      <w:r w:rsidR="009E3011">
        <w:t>substantial</w:t>
      </w:r>
      <w:r w:rsidR="00F8288E">
        <w:t xml:space="preserve"> declines in the future (e.g., snake fungal disease, </w:t>
      </w:r>
      <w:proofErr w:type="spellStart"/>
      <w:r w:rsidR="00F8288E">
        <w:t>Allender</w:t>
      </w:r>
      <w:proofErr w:type="spellEnd"/>
      <w:r w:rsidR="00F8288E">
        <w:t xml:space="preserve"> et al. 2015)</w:t>
      </w:r>
      <w:r w:rsidR="00766201">
        <w:t>.</w:t>
      </w:r>
    </w:p>
    <w:p w:rsidR="00766201" w:rsidRDefault="00766201" w:rsidP="004C76F8">
      <w:pPr>
        <w:tabs>
          <w:tab w:val="left" w:pos="0"/>
        </w:tabs>
        <w:spacing w:line="480" w:lineRule="auto"/>
        <w:jc w:val="both"/>
      </w:pPr>
      <w:r>
        <w:tab/>
      </w:r>
      <w:r w:rsidR="00371104">
        <w:t xml:space="preserve">To make </w:t>
      </w:r>
      <w:r w:rsidR="002D58E1">
        <w:t xml:space="preserve">the </w:t>
      </w:r>
      <w:r w:rsidR="00371104">
        <w:t xml:space="preserve">issue </w:t>
      </w:r>
      <w:r w:rsidR="002D58E1">
        <w:t xml:space="preserve">of wildlife disease </w:t>
      </w:r>
      <w:r w:rsidR="00371104">
        <w:t>more compelling</w:t>
      </w:r>
      <w:r w:rsidR="00196D8B">
        <w:t xml:space="preserve"> to a public audience</w:t>
      </w:r>
      <w:r w:rsidR="00371104">
        <w:t xml:space="preserve">, </w:t>
      </w:r>
      <w:r w:rsidR="002D58E1">
        <w:t xml:space="preserve">between 1940 to 2004, </w:t>
      </w:r>
      <w:r w:rsidR="00371104">
        <w:t xml:space="preserve">about 60% of emerging infectious disease events </w:t>
      </w:r>
      <w:r w:rsidR="002D58E1">
        <w:t>in humans were</w:t>
      </w:r>
      <w:r w:rsidR="00E30E5C">
        <w:t xml:space="preserve"> zoonotic in nature</w:t>
      </w:r>
      <w:r w:rsidR="002D58E1">
        <w:t>,</w:t>
      </w:r>
      <w:r w:rsidR="00E30E5C">
        <w:t xml:space="preserve"> and </w:t>
      </w:r>
      <w:r w:rsidR="00371104">
        <w:t xml:space="preserve">72% of </w:t>
      </w:r>
      <w:r w:rsidR="002D58E1">
        <w:t xml:space="preserve">those </w:t>
      </w:r>
      <w:r w:rsidR="00196D8B">
        <w:t xml:space="preserve">diseases </w:t>
      </w:r>
      <w:r w:rsidR="00371104">
        <w:t>originated in wildlife</w:t>
      </w:r>
      <w:r w:rsidR="00C419D5">
        <w:t xml:space="preserve"> (Jones et al. 2008)</w:t>
      </w:r>
      <w:r w:rsidR="00C505BF">
        <w:t xml:space="preserve">, including </w:t>
      </w:r>
      <w:r w:rsidR="00196D8B">
        <w:t>avian flu</w:t>
      </w:r>
      <w:r w:rsidR="00C505BF">
        <w:t xml:space="preserve"> (Shinya et al. 2006)</w:t>
      </w:r>
      <w:r w:rsidR="00196D8B">
        <w:t>, swine flu</w:t>
      </w:r>
      <w:r w:rsidR="00C505BF">
        <w:t xml:space="preserve"> (WHO, 2009)</w:t>
      </w:r>
      <w:r w:rsidR="00196D8B">
        <w:t>, Ebola virus</w:t>
      </w:r>
      <w:r w:rsidR="00E30E5C">
        <w:t xml:space="preserve"> (Leroy et al. 2004)</w:t>
      </w:r>
      <w:r w:rsidR="00196D8B">
        <w:t>,</w:t>
      </w:r>
      <w:r w:rsidR="00E30E5C">
        <w:t xml:space="preserve"> and</w:t>
      </w:r>
      <w:r w:rsidR="00196D8B">
        <w:t xml:space="preserve"> </w:t>
      </w:r>
      <w:r w:rsidR="00E30E5C">
        <w:t>HIV (Gao et al. 1999)</w:t>
      </w:r>
      <w:r w:rsidR="009E2E1F">
        <w:t xml:space="preserve">. </w:t>
      </w:r>
      <w:r w:rsidR="002D58E1">
        <w:t>T</w:t>
      </w:r>
      <w:r w:rsidR="00527785">
        <w:t>he</w:t>
      </w:r>
      <w:r w:rsidR="002D58E1">
        <w:t xml:space="preserve"> ease with which pathogens can be transferred from wildlife to humans suggests the</w:t>
      </w:r>
      <w:r w:rsidR="00196D8B">
        <w:t xml:space="preserve"> dangers that humans as a society face if we do not proactively seek solutions to infectious diseases in wildlife. </w:t>
      </w:r>
      <w:r>
        <w:lastRenderedPageBreak/>
        <w:t xml:space="preserve">The </w:t>
      </w:r>
      <w:r w:rsidR="002D58E1">
        <w:t xml:space="preserve">recent </w:t>
      </w:r>
      <w:r>
        <w:t xml:space="preserve">surge </w:t>
      </w:r>
      <w:r w:rsidR="00815628">
        <w:t xml:space="preserve">in frequency and severity </w:t>
      </w:r>
      <w:r>
        <w:t xml:space="preserve">of wildlife disease </w:t>
      </w:r>
      <w:r w:rsidR="00815628">
        <w:t>epidemics</w:t>
      </w:r>
      <w:r>
        <w:t xml:space="preserve"> </w:t>
      </w:r>
      <w:r w:rsidR="00815628">
        <w:t xml:space="preserve">should be considered ample evidence for the need to implement methods of controlling outbreaks both before and after they </w:t>
      </w:r>
      <w:r w:rsidR="006E351C">
        <w:t>occur.</w:t>
      </w:r>
      <w:r w:rsidR="00815628">
        <w:t xml:space="preserve"> </w:t>
      </w:r>
      <w:r w:rsidR="006E351C">
        <w:t>Fortunately,</w:t>
      </w:r>
      <w:r w:rsidR="00313C30">
        <w:t xml:space="preserve"> successful</w:t>
      </w:r>
      <w:r w:rsidR="006E351C">
        <w:t xml:space="preserve"> efforts have been made to control existing outbreaks</w:t>
      </w:r>
      <w:r w:rsidR="00A270EE">
        <w:t xml:space="preserve"> of infectious diseases</w:t>
      </w:r>
      <w:r w:rsidR="00313C30">
        <w:t xml:space="preserve"> (e.g.</w:t>
      </w:r>
      <w:r w:rsidR="00E97058">
        <w:t>,</w:t>
      </w:r>
      <w:r w:rsidR="009E2E1F">
        <w:t xml:space="preserve"> successful</w:t>
      </w:r>
      <w:r w:rsidR="00313C30">
        <w:t xml:space="preserve"> vaccinations</w:t>
      </w:r>
      <w:r w:rsidR="00481B88">
        <w:t xml:space="preserve"> for rabies</w:t>
      </w:r>
      <w:r w:rsidR="009E2E1F">
        <w:t xml:space="preserve">: </w:t>
      </w:r>
      <w:proofErr w:type="spellStart"/>
      <w:r w:rsidR="009E2E1F">
        <w:t>Cleaveland</w:t>
      </w:r>
      <w:proofErr w:type="spellEnd"/>
      <w:r w:rsidR="009E2E1F">
        <w:t xml:space="preserve"> et al. 2006;</w:t>
      </w:r>
      <w:r w:rsidR="00481B88">
        <w:t xml:space="preserve"> </w:t>
      </w:r>
      <w:proofErr w:type="spellStart"/>
      <w:r w:rsidR="00EC7A92">
        <w:t>Freuling</w:t>
      </w:r>
      <w:proofErr w:type="spellEnd"/>
      <w:r w:rsidR="00EC7A92">
        <w:t xml:space="preserve"> et al. 2013</w:t>
      </w:r>
      <w:r w:rsidR="00481B88">
        <w:t>)</w:t>
      </w:r>
      <w:r w:rsidR="00462FCB">
        <w:t xml:space="preserve">, </w:t>
      </w:r>
      <w:r w:rsidR="00E97058">
        <w:t>research on disease interventions is being conducted (e.g., treating infected amphibians with probiotics: Harris et al. 2009)</w:t>
      </w:r>
      <w:r w:rsidR="00462FCB">
        <w:t>, and laws are being passed to prevent the spread of infectious pathogens into naïve populations (</w:t>
      </w:r>
      <w:r w:rsidR="00F861AC">
        <w:t>USFWS, 2016)</w:t>
      </w:r>
      <w:r w:rsidR="00415B82">
        <w:t>. This review asses</w:t>
      </w:r>
      <w:r w:rsidR="00462FCB">
        <w:t>se</w:t>
      </w:r>
      <w:r w:rsidR="00415B82">
        <w:t>s the current state of</w:t>
      </w:r>
      <w:r w:rsidR="00C92180">
        <w:t xml:space="preserve"> the efficacy of emerging</w:t>
      </w:r>
      <w:r w:rsidR="00415B82">
        <w:t xml:space="preserve"> </w:t>
      </w:r>
      <w:r w:rsidR="00C92180">
        <w:t>infectious</w:t>
      </w:r>
      <w:r w:rsidR="00415B82">
        <w:t xml:space="preserve"> disease</w:t>
      </w:r>
      <w:r w:rsidR="00372D2E">
        <w:t xml:space="preserve"> interventions across taxa, </w:t>
      </w:r>
      <w:r w:rsidR="00462FCB">
        <w:t xml:space="preserve">and seeks to predict whether current strategies successfully mitigate population declines </w:t>
      </w:r>
      <w:r w:rsidR="00702260">
        <w:t xml:space="preserve">in wildlife </w:t>
      </w:r>
      <w:r w:rsidR="00462FCB">
        <w:t>due to infectious diseases.</w:t>
      </w:r>
    </w:p>
    <w:p w:rsidR="00044983" w:rsidRDefault="00044983" w:rsidP="004C76F8">
      <w:pPr>
        <w:spacing w:line="480" w:lineRule="auto"/>
        <w:jc w:val="both"/>
      </w:pPr>
    </w:p>
    <w:p w:rsidR="006E351C" w:rsidRDefault="006E351C" w:rsidP="004C76F8">
      <w:pPr>
        <w:spacing w:line="480" w:lineRule="auto"/>
        <w:jc w:val="both"/>
        <w:rPr>
          <w:b/>
        </w:rPr>
      </w:pPr>
      <w:r w:rsidRPr="006E351C">
        <w:rPr>
          <w:b/>
        </w:rPr>
        <w:t>Methods</w:t>
      </w:r>
    </w:p>
    <w:p w:rsidR="003033A1" w:rsidRDefault="003033A1" w:rsidP="004C76F8">
      <w:pPr>
        <w:spacing w:line="480" w:lineRule="auto"/>
        <w:jc w:val="both"/>
      </w:pPr>
      <w:r>
        <w:rPr>
          <w:b/>
        </w:rPr>
        <w:t>Literature search</w:t>
      </w:r>
    </w:p>
    <w:p w:rsidR="00A37EF7" w:rsidRDefault="003033A1" w:rsidP="004C76F8">
      <w:pPr>
        <w:spacing w:line="480" w:lineRule="auto"/>
        <w:jc w:val="both"/>
      </w:pPr>
      <w:r>
        <w:t>Quantitative studies in the literature that examined the effect of inoculations of wild populations of animals</w:t>
      </w:r>
      <w:r w:rsidR="00C415F4">
        <w:t xml:space="preserve"> were gathered from the ISI Web of Knowledge (</w:t>
      </w:r>
      <w:r w:rsidR="00C415F4" w:rsidRPr="00C415F4">
        <w:t>http://apps.isiknowledge.com</w:t>
      </w:r>
      <w:r w:rsidR="00C415F4">
        <w:t xml:space="preserve">) and </w:t>
      </w:r>
      <w:proofErr w:type="spellStart"/>
      <w:r w:rsidR="00C415F4">
        <w:t>and</w:t>
      </w:r>
      <w:proofErr w:type="spellEnd"/>
      <w:r w:rsidR="00C415F4">
        <w:t xml:space="preserve"> Google Scholar (http://scholar.google.com) from March 6 – 9, 2016</w:t>
      </w:r>
      <w:r w:rsidR="00A37EF7">
        <w:t xml:space="preserve"> with no restriction on publication year, and using the following search term combinations: (wildlife OR wild* OR population) AND (disease* OR infect*) AND (treat* OR </w:t>
      </w:r>
      <w:proofErr w:type="spellStart"/>
      <w:r w:rsidR="00A37EF7">
        <w:t>inoculat</w:t>
      </w:r>
      <w:proofErr w:type="spellEnd"/>
      <w:r w:rsidR="00A37EF7">
        <w:t xml:space="preserve">* OR </w:t>
      </w:r>
      <w:proofErr w:type="spellStart"/>
      <w:r w:rsidR="00A37EF7">
        <w:t>vaccin</w:t>
      </w:r>
      <w:proofErr w:type="spellEnd"/>
      <w:r w:rsidR="00A37EF7">
        <w:t>*)</w:t>
      </w:r>
      <w:r>
        <w:t>.</w:t>
      </w:r>
      <w:r w:rsidR="00A37EF7">
        <w:t xml:space="preserve"> Additionally, references from all retrieved articles were screened for relevant publications that may not have been identified in the database searches. </w:t>
      </w:r>
      <w:r w:rsidR="00F775B4">
        <w:t>Some of the most relevant articles, which were oftentimes review articles, tended to reference ‘grey literature’</w:t>
      </w:r>
      <w:r w:rsidR="001A51F0">
        <w:t xml:space="preserve"> from governmental, international, or veterinary reports and were therefore excluded from this analysis.</w:t>
      </w:r>
    </w:p>
    <w:p w:rsidR="00DE58D2" w:rsidRDefault="003033A1" w:rsidP="004C76F8">
      <w:pPr>
        <w:spacing w:line="480" w:lineRule="auto"/>
        <w:ind w:firstLine="720"/>
        <w:jc w:val="both"/>
      </w:pPr>
      <w:r>
        <w:lastRenderedPageBreak/>
        <w:t xml:space="preserve"> </w:t>
      </w:r>
      <w:r w:rsidR="001A51F0">
        <w:t>Each article was assessed for fulfilling the following criteria:</w:t>
      </w:r>
      <w:r w:rsidR="00E11D56">
        <w:t xml:space="preserve"> assessed outcomes of</w:t>
      </w:r>
      <w:r w:rsidR="001A51F0">
        <w:t xml:space="preserve"> </w:t>
      </w:r>
      <w:r w:rsidR="00E11D56">
        <w:t xml:space="preserve">inoculation (i.e., vaccination or other generalized treatment, including </w:t>
      </w:r>
      <w:proofErr w:type="spellStart"/>
      <w:r w:rsidR="00E11D56">
        <w:t>bioaugmentation</w:t>
      </w:r>
      <w:proofErr w:type="spellEnd"/>
      <w:r w:rsidR="00E11D56">
        <w:t xml:space="preserve">) of infected animals, </w:t>
      </w:r>
      <w:r w:rsidR="001A51F0">
        <w:t>quantitative evaluation of a measure of treatment success or efficacy,</w:t>
      </w:r>
      <w:r w:rsidR="00E11D56">
        <w:t xml:space="preserve"> and published in a peer-reviewed journal.</w:t>
      </w:r>
      <w:r w:rsidR="001A51F0">
        <w:t xml:space="preserve"> </w:t>
      </w:r>
      <w:r>
        <w:t xml:space="preserve">Although these types of studies use numerous variables to determine the efficacy of treatments, including </w:t>
      </w:r>
      <w:r w:rsidR="00BC13D2">
        <w:t xml:space="preserve">percent survival compared to </w:t>
      </w:r>
      <w:proofErr w:type="spellStart"/>
      <w:r w:rsidR="00BC13D2">
        <w:t>uninoculated</w:t>
      </w:r>
      <w:proofErr w:type="spellEnd"/>
      <w:r w:rsidR="00BC13D2">
        <w:t xml:space="preserve"> organisms after inoculation, antibody titer and seroconversion, or protection from challenge viruses, many such variables can be distilled into an aggregate measure of overall inoculation efficacy simply by analyzing effect sizes for the studied variables and weighting the effect sizes based on standard error and inherent variation among datasets</w:t>
      </w:r>
      <w:r w:rsidR="00C415F4">
        <w:t xml:space="preserve">. </w:t>
      </w:r>
      <w:r w:rsidR="00E11D56">
        <w:t xml:space="preserve">After examination and selection of relevant articles from lists of thousands of articles per database, an initial set of </w:t>
      </w:r>
      <w:r w:rsidR="003A5860">
        <w:t>14</w:t>
      </w:r>
      <w:r w:rsidR="00E11D56">
        <w:t xml:space="preserve"> articles </w:t>
      </w:r>
      <w:r w:rsidR="003A5860">
        <w:t>was selected to more closely analyze for this analysis. Of these 14 articles, nine were selected that met the above criteria exactly. Of those nine articles,</w:t>
      </w:r>
      <w:r w:rsidR="00DE58D2">
        <w:t xml:space="preserve"> seven articles</w:t>
      </w:r>
      <w:r w:rsidR="003A5860">
        <w:t xml:space="preserve"> met the criterion of measuring a treatment variable that corresponds directly to efficacy of inoculations (i.e. survival or immune assessment).</w:t>
      </w:r>
    </w:p>
    <w:p w:rsidR="004C76F8" w:rsidRDefault="004C76F8" w:rsidP="004C76F8">
      <w:pPr>
        <w:spacing w:line="480" w:lineRule="auto"/>
        <w:ind w:firstLine="720"/>
        <w:jc w:val="both"/>
      </w:pPr>
    </w:p>
    <w:p w:rsidR="00DE58D2" w:rsidRDefault="00DE58D2" w:rsidP="004C76F8">
      <w:pPr>
        <w:spacing w:line="480" w:lineRule="auto"/>
        <w:jc w:val="both"/>
      </w:pPr>
      <w:r w:rsidRPr="00DE58D2">
        <w:rPr>
          <w:b/>
        </w:rPr>
        <w:t>Data</w:t>
      </w:r>
      <w:r>
        <w:t xml:space="preserve"> </w:t>
      </w:r>
      <w:r w:rsidRPr="00DE58D2">
        <w:rPr>
          <w:b/>
        </w:rPr>
        <w:t>extraction</w:t>
      </w:r>
      <w:r w:rsidR="00646431">
        <w:rPr>
          <w:b/>
        </w:rPr>
        <w:t xml:space="preserve"> and conversion</w:t>
      </w:r>
    </w:p>
    <w:p w:rsidR="00DE58D2" w:rsidRDefault="00DE58D2" w:rsidP="004C76F8">
      <w:pPr>
        <w:spacing w:line="480" w:lineRule="auto"/>
        <w:jc w:val="both"/>
      </w:pPr>
      <w:r>
        <w:t xml:space="preserve">A total of seven articles that assessed the efficacy of inoculations of wild populations of animals was used in the final analysis. Mammal and </w:t>
      </w:r>
      <w:r w:rsidR="00B43FEA">
        <w:t>amphibian</w:t>
      </w:r>
      <w:r>
        <w:t xml:space="preserve"> taxa were most commonly represented in </w:t>
      </w:r>
      <w:r w:rsidR="00A16426">
        <w:t>the selected studies, although various assessments of aquaculture (i.e., captive fish</w:t>
      </w:r>
      <w:r w:rsidR="00646431">
        <w:t xml:space="preserve"> experiencing extremely unnatural living conditions and disease dynamics</w:t>
      </w:r>
      <w:r w:rsidR="00A16426">
        <w:t>) dominated the literature.</w:t>
      </w:r>
      <w:r w:rsidR="00646431">
        <w:t xml:space="preserve"> </w:t>
      </w:r>
      <w:r w:rsidR="00492E89">
        <w:t>The risk difference (RD) was calculated to assess the difference in occurrence rates between experimental (P</w:t>
      </w:r>
      <w:r w:rsidR="00492E89">
        <w:rPr>
          <w:vertAlign w:val="subscript"/>
        </w:rPr>
        <w:t>T</w:t>
      </w:r>
      <w:r w:rsidR="00492E89">
        <w:t>) and control (P</w:t>
      </w:r>
      <w:r w:rsidR="00492E89">
        <w:rPr>
          <w:vertAlign w:val="subscript"/>
        </w:rPr>
        <w:t>C</w:t>
      </w:r>
      <w:r w:rsidR="00492E89">
        <w:t>) inoculations. Datasets from each study were also weighted by the reciprocal of their variance.</w:t>
      </w:r>
      <w:r w:rsidR="00BB00CA">
        <w:t xml:space="preserve"> Using one-way analysis of variance, </w:t>
      </w:r>
      <w:r w:rsidR="00366247">
        <w:t xml:space="preserve">the outcomes of experimental and control </w:t>
      </w:r>
      <w:r w:rsidR="00366247">
        <w:lastRenderedPageBreak/>
        <w:t xml:space="preserve">treatments were compared across studies to evaluate the effect of inoculation on infection. Host taxon was included as a factor in a follow-up analysis of variance to assess differences in outcomes between mammal and </w:t>
      </w:r>
      <w:r w:rsidR="00B43FEA">
        <w:t>amphibian</w:t>
      </w:r>
      <w:r w:rsidR="00366247">
        <w:t xml:space="preserve"> taxa.</w:t>
      </w:r>
      <w:r w:rsidR="009D4AB5">
        <w:t xml:space="preserve"> All statistical analyses were conducted using R v3.2.4.</w:t>
      </w:r>
    </w:p>
    <w:p w:rsidR="00492E89" w:rsidRDefault="00492E89" w:rsidP="004C76F8">
      <w:pPr>
        <w:spacing w:line="480" w:lineRule="auto"/>
        <w:jc w:val="center"/>
        <w:rPr>
          <w:vertAlign w:val="subscript"/>
        </w:rPr>
      </w:pPr>
      <w:r>
        <w:t>RD = P</w:t>
      </w:r>
      <w:r w:rsidRPr="00492E89">
        <w:rPr>
          <w:vertAlign w:val="subscript"/>
        </w:rPr>
        <w:t>T</w:t>
      </w:r>
      <w:r>
        <w:t xml:space="preserve"> </w:t>
      </w:r>
      <w:r w:rsidR="000854E6">
        <w:t>–</w:t>
      </w:r>
      <w:r>
        <w:t xml:space="preserve"> P</w:t>
      </w:r>
      <w:r w:rsidRPr="00492E89">
        <w:rPr>
          <w:vertAlign w:val="subscript"/>
        </w:rPr>
        <w:t>C</w:t>
      </w:r>
    </w:p>
    <w:p w:rsidR="004C76F8" w:rsidRPr="00492E89" w:rsidRDefault="00492E89" w:rsidP="004C76F8">
      <w:pPr>
        <w:spacing w:line="480" w:lineRule="auto"/>
        <w:jc w:val="center"/>
      </w:pPr>
      <w:r>
        <w:t xml:space="preserve">Variance = </w:t>
      </w:r>
      <w:r w:rsidR="004C76F8">
        <w:t>[</w:t>
      </w:r>
      <w:proofErr w:type="gramStart"/>
      <w:r w:rsidR="004933BC">
        <w:t>P</w:t>
      </w:r>
      <w:r w:rsidR="004933BC" w:rsidRPr="004933BC">
        <w:rPr>
          <w:vertAlign w:val="subscript"/>
        </w:rPr>
        <w:t>T</w:t>
      </w:r>
      <w:r w:rsidR="004933BC">
        <w:t>(</w:t>
      </w:r>
      <w:proofErr w:type="gramEnd"/>
      <w:r w:rsidR="004933BC">
        <w:t>1 – P</w:t>
      </w:r>
      <w:r w:rsidR="004933BC" w:rsidRPr="004933BC">
        <w:rPr>
          <w:vertAlign w:val="subscript"/>
        </w:rPr>
        <w:t>T</w:t>
      </w:r>
      <w:r w:rsidR="004933BC">
        <w:t>)</w:t>
      </w:r>
      <w:r w:rsidR="004C76F8">
        <w:t xml:space="preserve"> </w:t>
      </w:r>
      <w:r w:rsidR="004933BC">
        <w:t>/</w:t>
      </w:r>
      <w:r w:rsidR="004C76F8">
        <w:t xml:space="preserve"> </w:t>
      </w:r>
      <w:r w:rsidR="004933BC">
        <w:t>N</w:t>
      </w:r>
      <w:r w:rsidR="004933BC" w:rsidRPr="004933BC">
        <w:rPr>
          <w:vertAlign w:val="subscript"/>
        </w:rPr>
        <w:t>T</w:t>
      </w:r>
      <w:r w:rsidR="004C76F8">
        <w:t>]</w:t>
      </w:r>
      <w:r w:rsidR="004933BC">
        <w:t xml:space="preserve"> + </w:t>
      </w:r>
      <w:r w:rsidR="004C76F8">
        <w:t>[</w:t>
      </w:r>
      <w:r w:rsidR="004933BC">
        <w:t>P</w:t>
      </w:r>
      <w:r w:rsidR="004933BC" w:rsidRPr="004933BC">
        <w:rPr>
          <w:vertAlign w:val="subscript"/>
        </w:rPr>
        <w:t>C</w:t>
      </w:r>
      <w:r w:rsidR="004933BC">
        <w:t>(1 – P</w:t>
      </w:r>
      <w:r w:rsidR="004933BC" w:rsidRPr="004933BC">
        <w:rPr>
          <w:vertAlign w:val="subscript"/>
        </w:rPr>
        <w:t>C</w:t>
      </w:r>
      <w:r w:rsidR="004933BC">
        <w:t>)</w:t>
      </w:r>
      <w:r w:rsidR="004C76F8">
        <w:t xml:space="preserve"> </w:t>
      </w:r>
      <w:r w:rsidR="004933BC">
        <w:t>/N</w:t>
      </w:r>
      <w:r w:rsidR="004933BC" w:rsidRPr="004933BC">
        <w:rPr>
          <w:vertAlign w:val="subscript"/>
        </w:rPr>
        <w:t>C</w:t>
      </w:r>
      <w:r w:rsidR="004C76F8">
        <w:t>]</w:t>
      </w:r>
    </w:p>
    <w:p w:rsidR="006E351C" w:rsidRDefault="006E351C" w:rsidP="004C76F8">
      <w:pPr>
        <w:spacing w:line="480" w:lineRule="auto"/>
        <w:jc w:val="both"/>
      </w:pPr>
    </w:p>
    <w:p w:rsidR="00CF64B3" w:rsidRPr="006E351C" w:rsidRDefault="00CF64B3" w:rsidP="004C76F8">
      <w:pPr>
        <w:spacing w:line="480" w:lineRule="auto"/>
        <w:jc w:val="both"/>
        <w:rPr>
          <w:b/>
        </w:rPr>
      </w:pPr>
      <w:r w:rsidRPr="006E351C">
        <w:rPr>
          <w:b/>
        </w:rPr>
        <w:t>Results</w:t>
      </w:r>
    </w:p>
    <w:p w:rsidR="00C844AC" w:rsidRDefault="00C844AC" w:rsidP="004C76F8">
      <w:pPr>
        <w:spacing w:line="480" w:lineRule="auto"/>
        <w:jc w:val="both"/>
      </w:pPr>
      <w:r>
        <w:t xml:space="preserve">A total of seven studies were used in this meta-analysis, all of which examined variables that could be split into a proportion of unsuccessful and successful treatment within the study (e.g., proportion of inoculated organisms that did not clear infection and proportion that successfully cleared infection). Four of these studies examined inoculations of wild populations of </w:t>
      </w:r>
      <w:r w:rsidR="00B43FEA">
        <w:t>amphibians</w:t>
      </w:r>
      <w:r>
        <w:t>, including salamanders and frogs. The other four studies examined wild populations of mammals, for example dogs infected with canine distemper virus.</w:t>
      </w:r>
    </w:p>
    <w:p w:rsidR="00C844AC" w:rsidRDefault="00C21643" w:rsidP="004C76F8">
      <w:pPr>
        <w:spacing w:line="480" w:lineRule="auto"/>
        <w:ind w:firstLine="720"/>
        <w:jc w:val="both"/>
      </w:pPr>
      <w:r>
        <w:t xml:space="preserve">Risk differences across all studies varied from 0.1708 to 0.9394. </w:t>
      </w:r>
      <w:r w:rsidR="00C844AC">
        <w:t>When populations of infected organisms are inoculated with a treatment, analysis of variance suggests that treatment is significantly effective at reducing infection prevalence (</w:t>
      </w:r>
      <w:r w:rsidR="00C844AC" w:rsidRPr="008C4BFC">
        <w:rPr>
          <w:i/>
        </w:rPr>
        <w:t>F</w:t>
      </w:r>
      <w:r w:rsidR="00C844AC" w:rsidRPr="00C05F12">
        <w:rPr>
          <w:vertAlign w:val="subscript"/>
        </w:rPr>
        <w:t>1</w:t>
      </w:r>
      <w:proofErr w:type="gramStart"/>
      <w:r w:rsidR="00C844AC" w:rsidRPr="00C05F12">
        <w:rPr>
          <w:vertAlign w:val="subscript"/>
        </w:rPr>
        <w:t>,5</w:t>
      </w:r>
      <w:proofErr w:type="gramEnd"/>
      <w:r w:rsidR="00C844AC">
        <w:t xml:space="preserve"> = 34.658, </w:t>
      </w:r>
      <w:r w:rsidR="00C844AC" w:rsidRPr="00C05F12">
        <w:rPr>
          <w:i/>
        </w:rPr>
        <w:t>p</w:t>
      </w:r>
      <w:r w:rsidR="00C844AC">
        <w:t xml:space="preserve"> = 0.0020). Based on the weighting in the model used to analyze this dataset, though, it is evident that the study with a comparatively high sample size </w:t>
      </w:r>
      <w:r w:rsidR="009A568B">
        <w:t xml:space="preserve">and weighting </w:t>
      </w:r>
      <w:r w:rsidR="00C844AC">
        <w:t>(by an order of magnitude, n = 198</w:t>
      </w:r>
      <w:r>
        <w:t>;</w:t>
      </w:r>
      <w:r w:rsidR="004D264F">
        <w:t xml:space="preserve"> </w:t>
      </w:r>
      <w:r>
        <w:t xml:space="preserve">weight = 3369 as </w:t>
      </w:r>
      <w:r w:rsidR="00B43FEA">
        <w:t>oppo</w:t>
      </w:r>
      <w:r>
        <w:t>sed to 27 - 231</w:t>
      </w:r>
      <w:r w:rsidR="00C844AC">
        <w:t>) contributes to the observed level of significance. Considering that all studies except one had sample sizes between 6 and 26 individuals, the analysis was re-run with this study removed; the model still indicated that inoculation of infected wildlife is effective (</w:t>
      </w:r>
      <w:r w:rsidR="00C844AC" w:rsidRPr="008C4BFC">
        <w:rPr>
          <w:i/>
        </w:rPr>
        <w:t>F</w:t>
      </w:r>
      <w:r w:rsidR="00C844AC" w:rsidRPr="00CE125C">
        <w:rPr>
          <w:vertAlign w:val="subscript"/>
        </w:rPr>
        <w:t>1,4</w:t>
      </w:r>
      <w:r w:rsidR="00C844AC">
        <w:t xml:space="preserve"> = 17.519, </w:t>
      </w:r>
      <w:r w:rsidR="00C844AC" w:rsidRPr="00CE125C">
        <w:rPr>
          <w:i/>
        </w:rPr>
        <w:t>p</w:t>
      </w:r>
      <w:r w:rsidR="00C844AC">
        <w:t xml:space="preserve"> = 0.0139).</w:t>
      </w:r>
    </w:p>
    <w:p w:rsidR="00C844AC" w:rsidRDefault="00C844AC" w:rsidP="004C76F8">
      <w:pPr>
        <w:spacing w:line="480" w:lineRule="auto"/>
        <w:ind w:firstLine="720"/>
        <w:jc w:val="both"/>
      </w:pPr>
      <w:r>
        <w:lastRenderedPageBreak/>
        <w:t xml:space="preserve">In comparing studies that inoculated mammals with those that inoculated </w:t>
      </w:r>
      <w:r w:rsidR="00B43FEA">
        <w:t>amphibians</w:t>
      </w:r>
      <w:r w:rsidR="007775F2">
        <w:t xml:space="preserve"> (</w:t>
      </w:r>
      <w:r w:rsidR="007775F2" w:rsidRPr="0033501E">
        <w:t>Fig. 1</w:t>
      </w:r>
      <w:r w:rsidR="007775F2">
        <w:t>)</w:t>
      </w:r>
      <w:r>
        <w:t>, analysis of variance suggests that host taxon group is a marginally significant predictor of success (</w:t>
      </w:r>
      <w:r w:rsidRPr="008C4BFC">
        <w:rPr>
          <w:i/>
        </w:rPr>
        <w:t>F</w:t>
      </w:r>
      <w:r w:rsidRPr="00571373">
        <w:rPr>
          <w:vertAlign w:val="subscript"/>
        </w:rPr>
        <w:t>1,5</w:t>
      </w:r>
      <w:r>
        <w:t xml:space="preserve"> = 6.48; </w:t>
      </w:r>
      <w:r w:rsidRPr="00571373">
        <w:rPr>
          <w:i/>
        </w:rPr>
        <w:t>p</w:t>
      </w:r>
      <w:r>
        <w:t xml:space="preserve"> = 0.0515). When the disproportionately-weighted study was removed, the effect of taxon group was not significant in success of wildlife inoculations (</w:t>
      </w:r>
      <w:r w:rsidRPr="008C4BFC">
        <w:rPr>
          <w:i/>
        </w:rPr>
        <w:t>F</w:t>
      </w:r>
      <w:r w:rsidRPr="00072D43">
        <w:rPr>
          <w:vertAlign w:val="subscript"/>
        </w:rPr>
        <w:t>1</w:t>
      </w:r>
      <w:proofErr w:type="gramStart"/>
      <w:r w:rsidRPr="00072D43">
        <w:rPr>
          <w:vertAlign w:val="subscript"/>
        </w:rPr>
        <w:t>,4</w:t>
      </w:r>
      <w:proofErr w:type="gramEnd"/>
      <w:r>
        <w:t xml:space="preserve"> = 3.05; </w:t>
      </w:r>
      <w:r w:rsidRPr="00072D43">
        <w:rPr>
          <w:i/>
        </w:rPr>
        <w:t>p</w:t>
      </w:r>
      <w:r>
        <w:t xml:space="preserve"> = 0.156). Overall, it appears that inoculation of infected wildlife is successful in reducing the prevalence of infection in the treated organisms. Additionally, there is no difference in success rates of inoculations between mammals and </w:t>
      </w:r>
      <w:r w:rsidR="00B43FEA">
        <w:t>amphibians</w:t>
      </w:r>
      <w:r>
        <w:t>, although this effect may become more apparent as more studies with higher sample sizes are conducted.</w:t>
      </w:r>
    </w:p>
    <w:p w:rsidR="002010F9" w:rsidRDefault="002010F9" w:rsidP="004C76F8">
      <w:pPr>
        <w:spacing w:line="480" w:lineRule="auto"/>
        <w:jc w:val="both"/>
      </w:pPr>
    </w:p>
    <w:p w:rsidR="00CF64B3" w:rsidRPr="006E351C" w:rsidRDefault="00CF64B3" w:rsidP="004C76F8">
      <w:pPr>
        <w:spacing w:line="480" w:lineRule="auto"/>
        <w:jc w:val="both"/>
        <w:rPr>
          <w:b/>
        </w:rPr>
      </w:pPr>
      <w:r w:rsidRPr="006E351C">
        <w:rPr>
          <w:b/>
        </w:rPr>
        <w:t>Discussion</w:t>
      </w:r>
    </w:p>
    <w:p w:rsidR="00847A88" w:rsidRDefault="004D264F" w:rsidP="00847A88">
      <w:pPr>
        <w:spacing w:line="480" w:lineRule="auto"/>
        <w:ind w:firstLine="720"/>
        <w:jc w:val="both"/>
      </w:pPr>
      <w:r>
        <w:t>This an</w:t>
      </w:r>
      <w:r w:rsidR="00B43FEA">
        <w:t xml:space="preserve">alysis suggests that inoculating infected </w:t>
      </w:r>
      <w:r>
        <w:t xml:space="preserve">populations of wild </w:t>
      </w:r>
      <w:r w:rsidR="00B43FEA">
        <w:t>mammals and amphibians</w:t>
      </w:r>
      <w:r>
        <w:t xml:space="preserve"> </w:t>
      </w:r>
      <w:r w:rsidR="00B43FEA">
        <w:t xml:space="preserve">is </w:t>
      </w:r>
      <w:r w:rsidR="007775F2">
        <w:t xml:space="preserve">an </w:t>
      </w:r>
      <w:r w:rsidR="00B43FEA">
        <w:t xml:space="preserve">effective </w:t>
      </w:r>
      <w:r w:rsidR="007775F2">
        <w:t>approach to</w:t>
      </w:r>
      <w:r w:rsidR="00B43FEA">
        <w:t xml:space="preserve"> reduc</w:t>
      </w:r>
      <w:r w:rsidR="007775F2">
        <w:t>ing</w:t>
      </w:r>
      <w:r w:rsidR="00B43FEA">
        <w:t xml:space="preserve"> the prevalence of infection in treated animals. </w:t>
      </w:r>
      <w:r w:rsidR="00195FA9">
        <w:t>However</w:t>
      </w:r>
      <w:r w:rsidR="007775F2">
        <w:t xml:space="preserve">, it is plausible that </w:t>
      </w:r>
      <w:r w:rsidR="00195FA9">
        <w:t>mammals and amphibians</w:t>
      </w:r>
      <w:r w:rsidR="007775F2">
        <w:t xml:space="preserve"> may experience differences in inoculation efficacy. For example, </w:t>
      </w:r>
      <w:r w:rsidR="00C464F2">
        <w:t>the</w:t>
      </w:r>
      <w:r w:rsidR="007775F2">
        <w:t xml:space="preserve"> marginally significant effect of host taxon when all originally-selected studies were included in analysis</w:t>
      </w:r>
      <w:r w:rsidR="00C464F2">
        <w:t xml:space="preserve"> </w:t>
      </w:r>
      <w:r w:rsidR="00195FA9">
        <w:t>indicates</w:t>
      </w:r>
      <w:r w:rsidR="00C464F2">
        <w:t xml:space="preserve"> that </w:t>
      </w:r>
      <w:r w:rsidR="00195FA9">
        <w:t xml:space="preserve">there is a difference in efficacy between mammals and amphibians. Overall, </w:t>
      </w:r>
      <w:r w:rsidR="00C464F2">
        <w:t xml:space="preserve">mammals may experience greater </w:t>
      </w:r>
      <w:r w:rsidR="00996338">
        <w:t>rates</w:t>
      </w:r>
      <w:r w:rsidR="00C464F2">
        <w:t xml:space="preserve"> of success after inoculation </w:t>
      </w:r>
      <w:r w:rsidR="00195FA9">
        <w:t xml:space="preserve">than amphibians </w:t>
      </w:r>
      <w:r w:rsidR="00C464F2">
        <w:t>(</w:t>
      </w:r>
      <w:r w:rsidR="00C464F2" w:rsidRPr="0033501E">
        <w:t>Fig. 1</w:t>
      </w:r>
      <w:r w:rsidR="00C464F2">
        <w:t>)</w:t>
      </w:r>
      <w:r w:rsidR="00195FA9">
        <w:t>, although the results herein provide tenuous support for this</w:t>
      </w:r>
      <w:r w:rsidR="007521AF">
        <w:t>. P</w:t>
      </w:r>
      <w:r w:rsidR="007775F2">
        <w:t>rovided that quantitative inoculation studies continue to be</w:t>
      </w:r>
      <w:r w:rsidR="00E25509">
        <w:t xml:space="preserve"> conducted, and that larger sample sizes are favored such that treatment effects are more accurately assessed, </w:t>
      </w:r>
      <w:r w:rsidR="00195FA9">
        <w:t>the potential</w:t>
      </w:r>
      <w:r w:rsidR="00E25509">
        <w:t xml:space="preserve"> host taxon effect </w:t>
      </w:r>
      <w:r w:rsidR="00195FA9">
        <w:t xml:space="preserve">in inoculation efficacy </w:t>
      </w:r>
      <w:r w:rsidR="00E25509">
        <w:t>may become considerably more apparent.</w:t>
      </w:r>
    </w:p>
    <w:p w:rsidR="007775F2" w:rsidRDefault="00847A88" w:rsidP="00847A88">
      <w:pPr>
        <w:spacing w:line="480" w:lineRule="auto"/>
        <w:ind w:firstLine="720"/>
        <w:jc w:val="both"/>
      </w:pPr>
      <w:r>
        <w:t xml:space="preserve">Given the low number of studies included in this analysis, the conclusion of such a result suggests that inoculation is an effective method of reducing infection in treated mammals and </w:t>
      </w:r>
      <w:r>
        <w:lastRenderedPageBreak/>
        <w:t xml:space="preserve">amphibians. While this analysis revealed a significant effect of inoculation, the results should be interpreted with caution due to the inherent bias in the literature against reporting negative results. In other words, it is possible that inoculations are not as effective as observed herein on that basis that those ineffective inoculations did not get published, and are not available to include in meta-analyses. Moreover, the bias in sample size clearly suggests that studies with higher sample sizes have greater power in detecting treatment effects (e.g., host taxon group in this analysis). </w:t>
      </w:r>
    </w:p>
    <w:p w:rsidR="000D0BF2" w:rsidRDefault="00195FA9" w:rsidP="004C76F8">
      <w:pPr>
        <w:spacing w:line="480" w:lineRule="auto"/>
        <w:jc w:val="both"/>
      </w:pPr>
      <w:r>
        <w:tab/>
      </w:r>
      <w:r w:rsidR="008A74D4">
        <w:t xml:space="preserve">The vertebrate immune system is </w:t>
      </w:r>
      <w:r w:rsidR="00362AF1">
        <w:t>composed of both innate and adaptive c</w:t>
      </w:r>
      <w:r w:rsidR="00796801">
        <w:t>omponents. The innate immune system is characterized as a non-specific set of responses that responds rapidly to invading pathogens</w:t>
      </w:r>
      <w:r w:rsidR="005B4C52">
        <w:t>, whereas the adaptive immune system involves specialized immune cells that produce highly-specific responses to a comparatively large diversity of pathogens</w:t>
      </w:r>
      <w:r w:rsidR="00796801">
        <w:t xml:space="preserve"> (</w:t>
      </w:r>
      <w:proofErr w:type="spellStart"/>
      <w:r w:rsidR="00796801">
        <w:t>Janeway</w:t>
      </w:r>
      <w:proofErr w:type="spellEnd"/>
      <w:r w:rsidR="00796801">
        <w:t xml:space="preserve"> et al. 2005).</w:t>
      </w:r>
      <w:r w:rsidR="005B4C52">
        <w:t xml:space="preserve"> In this sense, both mammals and amphibians </w:t>
      </w:r>
      <w:r w:rsidR="00405577">
        <w:t>are protected in some way by a broad-spectrum immune system, as well as a more specific and derived acquired immune system. However, amphibian skin is considerably thinner and more permeable than mammalian skin (</w:t>
      </w:r>
      <w:proofErr w:type="spellStart"/>
      <w:r w:rsidR="00405577">
        <w:t>Simmaco</w:t>
      </w:r>
      <w:proofErr w:type="spellEnd"/>
      <w:r w:rsidR="00405577">
        <w:t xml:space="preserve"> et al. 1998)</w:t>
      </w:r>
      <w:r w:rsidR="007A6658">
        <w:t>, and plays a major role in regulation of physiological processes (Fisher and Farrer 2011). A</w:t>
      </w:r>
      <w:r w:rsidR="00B415B4">
        <w:t xml:space="preserve">lthough </w:t>
      </w:r>
      <w:r w:rsidR="007A6658">
        <w:t xml:space="preserve">amphibian skin is </w:t>
      </w:r>
      <w:r w:rsidR="00B415B4">
        <w:t xml:space="preserve">protected by </w:t>
      </w:r>
      <w:r w:rsidR="007A6658">
        <w:t xml:space="preserve">a layer of </w:t>
      </w:r>
      <w:r w:rsidR="00B415B4">
        <w:t>mucosal secretions that contain antimicrobial bacteria and compounds in many cases</w:t>
      </w:r>
      <w:r w:rsidR="000D0BF2">
        <w:t xml:space="preserve"> (Toledo and Jared 1995)</w:t>
      </w:r>
      <w:r w:rsidR="00B415B4">
        <w:t xml:space="preserve">, </w:t>
      </w:r>
      <w:r w:rsidR="00814032">
        <w:t xml:space="preserve">such permeable </w:t>
      </w:r>
      <w:r w:rsidR="007A6658">
        <w:t xml:space="preserve">skin makes amphibians more vulnerable to pathogens in the environment. Moreover, </w:t>
      </w:r>
      <w:r w:rsidR="005408EA">
        <w:t xml:space="preserve">because the skin performs such critical functions in amphibians, even comparatively minor infections may compromise their health. </w:t>
      </w:r>
      <w:r w:rsidR="000D0BF2">
        <w:t>Despite the presence of both innate and adaptive i</w:t>
      </w:r>
      <w:r w:rsidR="003157E7">
        <w:t xml:space="preserve">mmune responses in </w:t>
      </w:r>
      <w:r w:rsidR="000D0BF2">
        <w:t xml:space="preserve">amphibians, immune responses in </w:t>
      </w:r>
      <w:r w:rsidR="003157E7">
        <w:t xml:space="preserve">certain frogs are easily suppressed </w:t>
      </w:r>
      <w:r w:rsidR="008E2F97">
        <w:t>small quantities of hydrocortisone due to a variety of stressors (</w:t>
      </w:r>
      <w:proofErr w:type="spellStart"/>
      <w:r w:rsidR="008E2F97">
        <w:t>Tournefier</w:t>
      </w:r>
      <w:proofErr w:type="spellEnd"/>
      <w:r w:rsidR="008E2F97">
        <w:t xml:space="preserve"> 1982), and </w:t>
      </w:r>
      <w:r w:rsidR="003157E7">
        <w:t>by</w:t>
      </w:r>
      <w:r w:rsidR="008E2F97">
        <w:t xml:space="preserve"> the chytrid fungus</w:t>
      </w:r>
      <w:r w:rsidR="003157E7">
        <w:t xml:space="preserve"> </w:t>
      </w:r>
      <w:r w:rsidR="003157E7">
        <w:rPr>
          <w:i/>
        </w:rPr>
        <w:t>Batrachochytrium dendrobatidis</w:t>
      </w:r>
      <w:r w:rsidR="008E2F97">
        <w:t>, the</w:t>
      </w:r>
      <w:r w:rsidR="003157E7">
        <w:t xml:space="preserve"> etiological agent of chytridiomycosis in amphibians (Ellison </w:t>
      </w:r>
      <w:r w:rsidR="003157E7">
        <w:lastRenderedPageBreak/>
        <w:t>et al. 2014), and vaccination appears to be ineffective at preventing infection and mor</w:t>
      </w:r>
      <w:r w:rsidR="000D0BF2">
        <w:t>t</w:t>
      </w:r>
      <w:r w:rsidR="003157E7">
        <w:t>ality (</w:t>
      </w:r>
      <w:proofErr w:type="spellStart"/>
      <w:r w:rsidR="003157E7">
        <w:t>Stice</w:t>
      </w:r>
      <w:proofErr w:type="spellEnd"/>
      <w:r w:rsidR="003157E7">
        <w:t xml:space="preserve"> and Briggs 2010).</w:t>
      </w:r>
      <w:r w:rsidR="00B415B4">
        <w:t xml:space="preserve"> </w:t>
      </w:r>
    </w:p>
    <w:p w:rsidR="00527785" w:rsidRDefault="000D0BF2" w:rsidP="004C76F8">
      <w:pPr>
        <w:spacing w:line="480" w:lineRule="auto"/>
        <w:ind w:firstLine="720"/>
        <w:jc w:val="both"/>
      </w:pPr>
      <w:r>
        <w:t>Mammals, on the other hand, seem to respond favorably to a variety of vaccinations and inoculations (</w:t>
      </w:r>
      <w:proofErr w:type="spellStart"/>
      <w:r>
        <w:t>Meeusen</w:t>
      </w:r>
      <w:proofErr w:type="spellEnd"/>
      <w:r>
        <w:t xml:space="preserve"> et al. 2007). </w:t>
      </w:r>
      <w:r w:rsidR="007146F0">
        <w:t>A substantial amount of research has gone into the development of treatments for</w:t>
      </w:r>
      <w:r w:rsidR="007E3003">
        <w:t xml:space="preserve"> mammalian</w:t>
      </w:r>
      <w:r w:rsidR="007146F0">
        <w:t xml:space="preserve"> infectious diseases </w:t>
      </w:r>
      <w:r w:rsidR="007E3003">
        <w:t>such as</w:t>
      </w:r>
      <w:r w:rsidR="007146F0">
        <w:t xml:space="preserve"> rabies and canine distemper virus, and the success of many inoculation programs has been </w:t>
      </w:r>
      <w:r w:rsidR="007E3003">
        <w:t>promising despite logistic impracticalities</w:t>
      </w:r>
      <w:r w:rsidR="007146F0">
        <w:t xml:space="preserve"> (</w:t>
      </w:r>
      <w:proofErr w:type="spellStart"/>
      <w:r w:rsidR="00830F30">
        <w:t>Visser</w:t>
      </w:r>
      <w:proofErr w:type="spellEnd"/>
      <w:r w:rsidR="00830F30">
        <w:t xml:space="preserve"> et al. 1989; </w:t>
      </w:r>
      <w:r w:rsidR="007E3003">
        <w:t>Haydon et al. 2002; Slate et al. 2005). Continued</w:t>
      </w:r>
      <w:r w:rsidR="00830F30">
        <w:t xml:space="preserve"> research into appropriate inoculation strategies and applied</w:t>
      </w:r>
      <w:r w:rsidR="007E3003">
        <w:t xml:space="preserve"> treatment of infected populations is critical if disease prevalence is to be mitigated, especially in urgent cases of endangered species like the Ethiopian wolf.</w:t>
      </w:r>
      <w:r w:rsidR="00830F30">
        <w:t xml:space="preserve"> </w:t>
      </w:r>
      <w:r w:rsidR="007E3003">
        <w:t xml:space="preserve"> </w:t>
      </w:r>
      <w:r w:rsidR="00830F30">
        <w:t>For example, even though the goal of protecting all species, or individuals in a population, from an infectious disease is an impractical approach, models suggest that even protection of 20 – 40% of Ethiopian wolves is effective and worthwhile (Haydon et al. 2002)</w:t>
      </w:r>
      <w:r w:rsidR="00527785">
        <w:t xml:space="preserve">. </w:t>
      </w:r>
      <w:r w:rsidR="00847A88">
        <w:t>Furthermore, the spread of diseases from mammals to human (i.e. zoonotic diseases) has resulted in substantial human mortality and sickness</w:t>
      </w:r>
      <w:r w:rsidR="003E5850">
        <w:t xml:space="preserve"> (</w:t>
      </w:r>
      <w:proofErr w:type="spellStart"/>
      <w:r w:rsidR="003E5850">
        <w:t>Daszak</w:t>
      </w:r>
      <w:proofErr w:type="spellEnd"/>
      <w:r w:rsidR="003E5850">
        <w:t xml:space="preserve"> et al. 2000)</w:t>
      </w:r>
      <w:r w:rsidR="00847A88">
        <w:t>,</w:t>
      </w:r>
      <w:r w:rsidR="003E5850">
        <w:t xml:space="preserve"> and as growing human populations continue to expand into natural areas, contact rates of humans or their pets with infected wildlife will likely increase pathogen transmission rates in both directions (Woodroffe et al. 2012). </w:t>
      </w:r>
      <w:r w:rsidR="000B44AD">
        <w:t>Fortunately, p</w:t>
      </w:r>
      <w:r w:rsidR="00847A88">
        <w:t xml:space="preserve">lanned preventative inoculations of </w:t>
      </w:r>
      <w:r w:rsidR="000B44AD">
        <w:t xml:space="preserve">both wild and domestic animal </w:t>
      </w:r>
      <w:r w:rsidR="00847A88">
        <w:t>infected populations may reduce rates of transmission and thereby reduce rates of zoonotic disease transmission and outbreaks.</w:t>
      </w:r>
    </w:p>
    <w:p w:rsidR="00195FA9" w:rsidRPr="00CA15FA" w:rsidRDefault="00830F30" w:rsidP="004C76F8">
      <w:pPr>
        <w:spacing w:line="480" w:lineRule="auto"/>
        <w:ind w:firstLine="720"/>
        <w:jc w:val="both"/>
      </w:pPr>
      <w:r>
        <w:t xml:space="preserve">Based on the results from this meta-analysis and </w:t>
      </w:r>
      <w:r w:rsidR="00CA15FA">
        <w:t xml:space="preserve">available studies, </w:t>
      </w:r>
      <w:r w:rsidR="00550A98">
        <w:t xml:space="preserve">mammals infected with bacteria, viruses, fungi, or parasites may be more responsive to </w:t>
      </w:r>
      <w:r w:rsidR="00CA15FA">
        <w:t>inoculation than amphibians</w:t>
      </w:r>
      <w:r w:rsidR="00550A98">
        <w:t xml:space="preserve">. </w:t>
      </w:r>
      <w:r w:rsidR="000D0BF2">
        <w:t xml:space="preserve">Of course, </w:t>
      </w:r>
      <w:r w:rsidR="00550A98">
        <w:t xml:space="preserve">the vast majority of immune studies have been conducted using mammals as opposed to other taxa, so there is still much to learn, or at least verify, in taxa like amphibians. For example, </w:t>
      </w:r>
      <w:r w:rsidR="00550A98">
        <w:lastRenderedPageBreak/>
        <w:t>many crucial immune responses and components in mammals have been observed in amphibians</w:t>
      </w:r>
      <w:r w:rsidR="00CA15FA">
        <w:t xml:space="preserve"> when they were not previously recognized</w:t>
      </w:r>
      <w:r w:rsidR="00550A98">
        <w:t xml:space="preserve">, such as antimicrobial peptides (Barra and </w:t>
      </w:r>
      <w:proofErr w:type="spellStart"/>
      <w:r w:rsidR="00550A98">
        <w:t>Simmaco</w:t>
      </w:r>
      <w:proofErr w:type="spellEnd"/>
      <w:r w:rsidR="00550A98">
        <w:t xml:space="preserve"> 1995), </w:t>
      </w:r>
      <w:r w:rsidR="00FC0306">
        <w:t>various lymphoid tissues (</w:t>
      </w:r>
      <w:proofErr w:type="spellStart"/>
      <w:r w:rsidR="00FC0306">
        <w:t>Ardavin</w:t>
      </w:r>
      <w:proofErr w:type="spellEnd"/>
      <w:r w:rsidR="00FC0306">
        <w:t xml:space="preserve"> et al. 1982</w:t>
      </w:r>
      <w:r w:rsidR="001476A8">
        <w:t>; Colombo et al. 2015</w:t>
      </w:r>
      <w:r w:rsidR="00FC0306">
        <w:t>), and antibacterial lysozyme genes (Zhao et al. 2006).</w:t>
      </w:r>
      <w:r w:rsidR="00CA15FA">
        <w:t xml:space="preserve"> It is entirely </w:t>
      </w:r>
      <w:r w:rsidR="00527785">
        <w:t>plausible</w:t>
      </w:r>
      <w:r w:rsidR="00CA15FA">
        <w:t xml:space="preserve"> that amphibian biodiversity declines due to infectious diseases could be mitigated by inoculations, though more research must be conducted on the efficacy of various treatments (e.g., antifungal agents vs. </w:t>
      </w:r>
      <w:proofErr w:type="spellStart"/>
      <w:r w:rsidR="00CA15FA">
        <w:t>bioaugmentation</w:t>
      </w:r>
      <w:proofErr w:type="spellEnd"/>
      <w:r w:rsidR="00CA15FA">
        <w:t xml:space="preserve"> with probiotic bacteria), response of different strains of </w:t>
      </w:r>
      <w:r w:rsidR="00CA15FA">
        <w:rPr>
          <w:i/>
        </w:rPr>
        <w:t xml:space="preserve">Bd </w:t>
      </w:r>
      <w:r w:rsidR="00CA15FA">
        <w:t>to different treatments, and efficacy of treatments across amphibian families.</w:t>
      </w:r>
      <w:r w:rsidR="00730959">
        <w:t xml:space="preserve"> There is still a vast amount of research and development to be done with inoculations intended to reduce infection rates and/or mortality in both mammals and amphibians, but these results substantiate the notion that the required time and funding is entirely worthwhile and necessary.</w:t>
      </w:r>
    </w:p>
    <w:p w:rsidR="00ED6D9B" w:rsidRDefault="00ED6D9B" w:rsidP="004C76F8">
      <w:pPr>
        <w:spacing w:line="480" w:lineRule="auto"/>
        <w:jc w:val="both"/>
      </w:pPr>
    </w:p>
    <w:p w:rsidR="00CF64B3" w:rsidRDefault="00CF64B3" w:rsidP="004C76F8">
      <w:pPr>
        <w:spacing w:line="480" w:lineRule="auto"/>
        <w:jc w:val="both"/>
      </w:pPr>
      <w:r w:rsidRPr="006E351C">
        <w:rPr>
          <w:b/>
        </w:rPr>
        <w:t>Literature</w:t>
      </w:r>
      <w:r>
        <w:t xml:space="preserve"> </w:t>
      </w:r>
      <w:r w:rsidRPr="006E351C">
        <w:rPr>
          <w:b/>
        </w:rPr>
        <w:t>Cited</w:t>
      </w:r>
    </w:p>
    <w:p w:rsidR="00D177A4" w:rsidRDefault="00D177A4" w:rsidP="004C76F8">
      <w:pPr>
        <w:spacing w:line="480" w:lineRule="auto"/>
        <w:ind w:left="720" w:hanging="720"/>
        <w:jc w:val="both"/>
      </w:pPr>
      <w:r>
        <w:t>Alexander KA, Appel MJG. 1994. African wild dogs (</w:t>
      </w:r>
      <w:proofErr w:type="spellStart"/>
      <w:r>
        <w:rPr>
          <w:i/>
        </w:rPr>
        <w:t>Lycaon</w:t>
      </w:r>
      <w:proofErr w:type="spellEnd"/>
      <w:r>
        <w:rPr>
          <w:i/>
        </w:rPr>
        <w:t xml:space="preserve"> </w:t>
      </w:r>
      <w:proofErr w:type="spellStart"/>
      <w:r>
        <w:rPr>
          <w:i/>
        </w:rPr>
        <w:t>pictus</w:t>
      </w:r>
      <w:proofErr w:type="spellEnd"/>
      <w:r>
        <w:t xml:space="preserve">) endangered by a canine distemper epizootic among domestic dogs near the </w:t>
      </w:r>
      <w:proofErr w:type="spellStart"/>
      <w:r>
        <w:t>Masai</w:t>
      </w:r>
      <w:proofErr w:type="spellEnd"/>
      <w:r>
        <w:t xml:space="preserve"> Mara National Reserve, Kenya. Journal of Wildlife Diseases</w:t>
      </w:r>
      <w:r w:rsidR="008B3038">
        <w:t xml:space="preserve"> </w:t>
      </w:r>
      <w:r w:rsidR="008B3038" w:rsidRPr="008B3038">
        <w:rPr>
          <w:b/>
        </w:rPr>
        <w:t>30</w:t>
      </w:r>
      <w:r w:rsidR="008B3038">
        <w:t>(4):481-485.</w:t>
      </w:r>
    </w:p>
    <w:p w:rsidR="00F8288E" w:rsidRDefault="00F8288E" w:rsidP="004C76F8">
      <w:pPr>
        <w:spacing w:line="480" w:lineRule="auto"/>
        <w:ind w:left="720" w:hanging="720"/>
        <w:jc w:val="both"/>
      </w:pPr>
      <w:proofErr w:type="spellStart"/>
      <w:r w:rsidRPr="00F8288E">
        <w:rPr>
          <w:bCs/>
        </w:rPr>
        <w:t>Allender</w:t>
      </w:r>
      <w:proofErr w:type="spellEnd"/>
      <w:r w:rsidRPr="00F8288E">
        <w:rPr>
          <w:bCs/>
        </w:rPr>
        <w:t> MC, </w:t>
      </w:r>
      <w:proofErr w:type="spellStart"/>
      <w:r w:rsidRPr="00F8288E">
        <w:rPr>
          <w:bCs/>
        </w:rPr>
        <w:t>Raudabaugh</w:t>
      </w:r>
      <w:proofErr w:type="spellEnd"/>
      <w:r w:rsidRPr="00F8288E">
        <w:rPr>
          <w:bCs/>
        </w:rPr>
        <w:t> DB, Gleason FH, Miller AN</w:t>
      </w:r>
      <w:r w:rsidRPr="00F8288E">
        <w:t>. 2015. The natural history, ecology, and epidemiology of </w:t>
      </w:r>
      <w:proofErr w:type="spellStart"/>
      <w:r w:rsidRPr="00F8288E">
        <w:rPr>
          <w:i/>
          <w:iCs/>
        </w:rPr>
        <w:t>Ophidiomyces</w:t>
      </w:r>
      <w:proofErr w:type="spellEnd"/>
      <w:r w:rsidRPr="00F8288E">
        <w:rPr>
          <w:i/>
          <w:iCs/>
        </w:rPr>
        <w:t xml:space="preserve"> </w:t>
      </w:r>
      <w:proofErr w:type="spellStart"/>
      <w:r w:rsidRPr="00F8288E">
        <w:rPr>
          <w:i/>
          <w:iCs/>
        </w:rPr>
        <w:t>ophiodiicola</w:t>
      </w:r>
      <w:proofErr w:type="spellEnd"/>
      <w:r w:rsidRPr="00F8288E">
        <w:t> and its potential impact on free-ranging snake populations. Fungal Ecol</w:t>
      </w:r>
      <w:r>
        <w:t>ogy</w:t>
      </w:r>
      <w:r w:rsidRPr="00F8288E">
        <w:t> </w:t>
      </w:r>
      <w:r w:rsidRPr="00F8288E">
        <w:rPr>
          <w:b/>
          <w:bCs/>
        </w:rPr>
        <w:t>17</w:t>
      </w:r>
      <w:r w:rsidRPr="00F8288E">
        <w:t>:187–196.</w:t>
      </w:r>
    </w:p>
    <w:p w:rsidR="00FC0306" w:rsidRPr="00FC0306" w:rsidRDefault="00FC0306" w:rsidP="004C76F8">
      <w:pPr>
        <w:spacing w:line="480" w:lineRule="auto"/>
        <w:ind w:left="720" w:hanging="720"/>
        <w:jc w:val="both"/>
        <w:rPr>
          <w:bCs/>
          <w:iCs/>
        </w:rPr>
      </w:pPr>
      <w:proofErr w:type="spellStart"/>
      <w:r w:rsidRPr="00FC0306">
        <w:rPr>
          <w:bCs/>
          <w:iCs/>
        </w:rPr>
        <w:t>Ardavin</w:t>
      </w:r>
      <w:proofErr w:type="spellEnd"/>
      <w:r w:rsidRPr="00FC0306">
        <w:rPr>
          <w:bCs/>
          <w:iCs/>
        </w:rPr>
        <w:t xml:space="preserve"> CF, Zapata A, </w:t>
      </w:r>
      <w:proofErr w:type="spellStart"/>
      <w:r w:rsidRPr="00FC0306">
        <w:rPr>
          <w:bCs/>
          <w:iCs/>
        </w:rPr>
        <w:t>Villena</w:t>
      </w:r>
      <w:proofErr w:type="spellEnd"/>
      <w:r w:rsidRPr="00FC0306">
        <w:rPr>
          <w:bCs/>
          <w:iCs/>
        </w:rPr>
        <w:t xml:space="preserve"> A, </w:t>
      </w:r>
      <w:proofErr w:type="spellStart"/>
      <w:r w:rsidRPr="00FC0306">
        <w:rPr>
          <w:bCs/>
          <w:iCs/>
        </w:rPr>
        <w:t>Solas</w:t>
      </w:r>
      <w:proofErr w:type="spellEnd"/>
      <w:r w:rsidRPr="00FC0306">
        <w:rPr>
          <w:bCs/>
          <w:iCs/>
        </w:rPr>
        <w:t xml:space="preserve"> MT</w:t>
      </w:r>
      <w:r>
        <w:rPr>
          <w:bCs/>
          <w:iCs/>
        </w:rPr>
        <w:t xml:space="preserve">. 1982. Gut-associated lymphoid tissue (GALT) in the amphibian </w:t>
      </w:r>
      <w:proofErr w:type="spellStart"/>
      <w:r>
        <w:rPr>
          <w:bCs/>
          <w:iCs/>
        </w:rPr>
        <w:t>urodele</w:t>
      </w:r>
      <w:proofErr w:type="spellEnd"/>
      <w:r>
        <w:rPr>
          <w:bCs/>
          <w:iCs/>
        </w:rPr>
        <w:t xml:space="preserve"> </w:t>
      </w:r>
      <w:proofErr w:type="spellStart"/>
      <w:r>
        <w:rPr>
          <w:bCs/>
          <w:i/>
          <w:iCs/>
        </w:rPr>
        <w:t>Pleurodeles</w:t>
      </w:r>
      <w:proofErr w:type="spellEnd"/>
      <w:r>
        <w:rPr>
          <w:bCs/>
          <w:i/>
          <w:iCs/>
        </w:rPr>
        <w:t xml:space="preserve"> </w:t>
      </w:r>
      <w:proofErr w:type="spellStart"/>
      <w:r w:rsidRPr="00FC0306">
        <w:rPr>
          <w:bCs/>
          <w:i/>
          <w:iCs/>
        </w:rPr>
        <w:t>waltl</w:t>
      </w:r>
      <w:proofErr w:type="spellEnd"/>
      <w:r>
        <w:rPr>
          <w:bCs/>
          <w:iCs/>
        </w:rPr>
        <w:t xml:space="preserve">. </w:t>
      </w:r>
      <w:r w:rsidRPr="00FC0306">
        <w:rPr>
          <w:bCs/>
          <w:iCs/>
        </w:rPr>
        <w:t>Journal</w:t>
      </w:r>
      <w:r>
        <w:rPr>
          <w:bCs/>
          <w:iCs/>
        </w:rPr>
        <w:t xml:space="preserve"> of </w:t>
      </w:r>
      <w:r w:rsidRPr="00FC0306">
        <w:rPr>
          <w:bCs/>
          <w:iCs/>
        </w:rPr>
        <w:t>Morphol</w:t>
      </w:r>
      <w:r>
        <w:rPr>
          <w:bCs/>
          <w:iCs/>
        </w:rPr>
        <w:t xml:space="preserve">ogy </w:t>
      </w:r>
      <w:r w:rsidRPr="00FC0306">
        <w:rPr>
          <w:b/>
          <w:bCs/>
          <w:iCs/>
        </w:rPr>
        <w:t>173</w:t>
      </w:r>
      <w:r w:rsidRPr="00FC0306">
        <w:rPr>
          <w:bCs/>
          <w:iCs/>
        </w:rPr>
        <w:t>(1)</w:t>
      </w:r>
      <w:r>
        <w:rPr>
          <w:bCs/>
          <w:iCs/>
        </w:rPr>
        <w:t>:</w:t>
      </w:r>
      <w:r w:rsidRPr="00FC0306">
        <w:rPr>
          <w:bCs/>
          <w:iCs/>
        </w:rPr>
        <w:t>35-41.</w:t>
      </w:r>
    </w:p>
    <w:p w:rsidR="00731ECA" w:rsidRDefault="00731ECA" w:rsidP="004C76F8">
      <w:pPr>
        <w:spacing w:line="480" w:lineRule="auto"/>
        <w:ind w:left="720" w:hanging="720"/>
        <w:jc w:val="both"/>
      </w:pPr>
      <w:proofErr w:type="spellStart"/>
      <w:r>
        <w:lastRenderedPageBreak/>
        <w:t>Barnosky</w:t>
      </w:r>
      <w:proofErr w:type="spellEnd"/>
      <w:r>
        <w:t xml:space="preserve"> et al. 2011. Has the Earth’s sixth mass extinction already arrived? Nature </w:t>
      </w:r>
      <w:r w:rsidRPr="009E071E">
        <w:rPr>
          <w:b/>
        </w:rPr>
        <w:t>471</w:t>
      </w:r>
      <w:r w:rsidR="009E071E">
        <w:t>(7336):</w:t>
      </w:r>
      <w:r w:rsidRPr="009E071E">
        <w:t>51</w:t>
      </w:r>
      <w:r>
        <w:t>-57.</w:t>
      </w:r>
    </w:p>
    <w:p w:rsidR="00550A98" w:rsidRDefault="00550A98" w:rsidP="004C76F8">
      <w:pPr>
        <w:spacing w:line="480" w:lineRule="auto"/>
        <w:ind w:left="720" w:hanging="720"/>
        <w:jc w:val="both"/>
      </w:pPr>
      <w:r>
        <w:t>Barra</w:t>
      </w:r>
      <w:r w:rsidRPr="00550A98">
        <w:t xml:space="preserve"> D</w:t>
      </w:r>
      <w:r>
        <w:t xml:space="preserve">, </w:t>
      </w:r>
      <w:proofErr w:type="spellStart"/>
      <w:r w:rsidRPr="00550A98">
        <w:t>Simmaco</w:t>
      </w:r>
      <w:proofErr w:type="spellEnd"/>
      <w:r>
        <w:t xml:space="preserve"> M. </w:t>
      </w:r>
      <w:r w:rsidRPr="00550A98">
        <w:t>1995. Amphibian skin: a promising resource for antimicrobial peptides. </w:t>
      </w:r>
      <w:r>
        <w:rPr>
          <w:iCs/>
        </w:rPr>
        <w:t>Trends in B</w:t>
      </w:r>
      <w:r w:rsidRPr="00550A98">
        <w:rPr>
          <w:iCs/>
        </w:rPr>
        <w:t>iotechnology</w:t>
      </w:r>
      <w:r w:rsidRPr="00550A98">
        <w:t> </w:t>
      </w:r>
      <w:r w:rsidRPr="00550A98">
        <w:rPr>
          <w:b/>
          <w:iCs/>
        </w:rPr>
        <w:t>13</w:t>
      </w:r>
      <w:r>
        <w:t>(6):</w:t>
      </w:r>
      <w:r w:rsidRPr="00550A98">
        <w:t>205-209.</w:t>
      </w:r>
    </w:p>
    <w:p w:rsidR="007E4FC3" w:rsidRPr="00731ECA" w:rsidRDefault="007E4FC3" w:rsidP="004C76F8">
      <w:pPr>
        <w:spacing w:line="480" w:lineRule="auto"/>
        <w:ind w:left="720" w:hanging="720"/>
        <w:jc w:val="both"/>
      </w:pPr>
      <w:r w:rsidRPr="007E4FC3">
        <w:t>Berger L, et al. Chytridiomycosis causes amphibian mortality asso</w:t>
      </w:r>
      <w:r>
        <w:t xml:space="preserve">ciated with population declines </w:t>
      </w:r>
      <w:r w:rsidRPr="007E4FC3">
        <w:t xml:space="preserve">in the rain forests of Australia and Central America. </w:t>
      </w:r>
      <w:r>
        <w:t>1998</w:t>
      </w:r>
      <w:r w:rsidRPr="00FF5A1B">
        <w:t>. </w:t>
      </w:r>
      <w:r w:rsidRPr="00FF5A1B">
        <w:rPr>
          <w:iCs/>
        </w:rPr>
        <w:t>Proceedings of the National Academy of Sciences</w:t>
      </w:r>
      <w:r w:rsidRPr="00FF5A1B">
        <w:t> </w:t>
      </w:r>
      <w:r>
        <w:t xml:space="preserve">USA </w:t>
      </w:r>
      <w:r w:rsidRPr="007E4FC3">
        <w:rPr>
          <w:b/>
        </w:rPr>
        <w:t>95</w:t>
      </w:r>
      <w:r>
        <w:t>:9031–</w:t>
      </w:r>
      <w:r w:rsidRPr="007E4FC3">
        <w:t>9036.</w:t>
      </w:r>
    </w:p>
    <w:p w:rsidR="0049773B" w:rsidRDefault="0049773B" w:rsidP="004C76F8">
      <w:pPr>
        <w:spacing w:line="480" w:lineRule="auto"/>
        <w:ind w:left="720" w:hanging="720"/>
        <w:jc w:val="both"/>
      </w:pPr>
      <w:r>
        <w:t>Clay</w:t>
      </w:r>
      <w:r w:rsidR="00FF5A1B">
        <w:t xml:space="preserve">ton DH, </w:t>
      </w:r>
      <w:r>
        <w:t>Moore J. 1997. Host-parasite evolution: General principles and avian models.</w:t>
      </w:r>
      <w:r w:rsidR="00A04C6A">
        <w:t xml:space="preserve"> Oxford University Press, Oxford.</w:t>
      </w:r>
    </w:p>
    <w:p w:rsidR="00481B88" w:rsidRDefault="00481B88" w:rsidP="004C76F8">
      <w:pPr>
        <w:spacing w:line="480" w:lineRule="auto"/>
        <w:ind w:left="720" w:hanging="720"/>
        <w:jc w:val="both"/>
      </w:pPr>
      <w:proofErr w:type="spellStart"/>
      <w:r>
        <w:t>Cleaveland</w:t>
      </w:r>
      <w:proofErr w:type="spellEnd"/>
      <w:r>
        <w:t xml:space="preserve"> S, </w:t>
      </w:r>
      <w:proofErr w:type="spellStart"/>
      <w:r>
        <w:t>Kaare</w:t>
      </w:r>
      <w:proofErr w:type="spellEnd"/>
      <w:r>
        <w:t xml:space="preserve"> M, </w:t>
      </w:r>
      <w:proofErr w:type="spellStart"/>
      <w:r>
        <w:t>Knobel</w:t>
      </w:r>
      <w:proofErr w:type="spellEnd"/>
      <w:r>
        <w:t xml:space="preserve"> D, </w:t>
      </w:r>
      <w:proofErr w:type="spellStart"/>
      <w:r>
        <w:t>Laurenson</w:t>
      </w:r>
      <w:proofErr w:type="spellEnd"/>
      <w:r>
        <w:t xml:space="preserve"> MK. 2006</w:t>
      </w:r>
      <w:r w:rsidRPr="00481B88">
        <w:t>. Canine vaccination—providing broader benefits for disease control. </w:t>
      </w:r>
      <w:r w:rsidR="001476A8">
        <w:rPr>
          <w:iCs/>
        </w:rPr>
        <w:t>Veterinary M</w:t>
      </w:r>
      <w:r w:rsidRPr="00481B88">
        <w:rPr>
          <w:iCs/>
        </w:rPr>
        <w:t>icrobiology</w:t>
      </w:r>
      <w:r w:rsidRPr="00481B88">
        <w:t> </w:t>
      </w:r>
      <w:r w:rsidRPr="00481B88">
        <w:rPr>
          <w:b/>
          <w:iCs/>
        </w:rPr>
        <w:t>117</w:t>
      </w:r>
      <w:r w:rsidRPr="00481B88">
        <w:t>(1</w:t>
      </w:r>
      <w:r>
        <w:t>):4</w:t>
      </w:r>
      <w:r w:rsidRPr="00481B88">
        <w:t>3-50.</w:t>
      </w:r>
    </w:p>
    <w:p w:rsidR="001476A8" w:rsidRDefault="001476A8" w:rsidP="004C76F8">
      <w:pPr>
        <w:spacing w:line="480" w:lineRule="auto"/>
        <w:ind w:left="720" w:hanging="720"/>
        <w:jc w:val="both"/>
      </w:pPr>
      <w:r>
        <w:t xml:space="preserve">Colombo BM, </w:t>
      </w:r>
      <w:proofErr w:type="spellStart"/>
      <w:r>
        <w:t>Scalvenzi</w:t>
      </w:r>
      <w:proofErr w:type="spellEnd"/>
      <w:r>
        <w:t xml:space="preserve"> T, </w:t>
      </w:r>
      <w:proofErr w:type="spellStart"/>
      <w:r>
        <w:t>Benlamara</w:t>
      </w:r>
      <w:proofErr w:type="spellEnd"/>
      <w:r>
        <w:t xml:space="preserve"> S, </w:t>
      </w:r>
      <w:proofErr w:type="spellStart"/>
      <w:r>
        <w:t>Pollet</w:t>
      </w:r>
      <w:proofErr w:type="spellEnd"/>
      <w:r>
        <w:t xml:space="preserve"> N. 2015. Microbiota and mucosal immunity in amphibians. Frontiers in Immunology </w:t>
      </w:r>
      <w:r w:rsidRPr="001476A8">
        <w:rPr>
          <w:b/>
        </w:rPr>
        <w:t>6</w:t>
      </w:r>
      <w:r>
        <w:t>, published online March 13.</w:t>
      </w:r>
    </w:p>
    <w:p w:rsidR="00724E03" w:rsidRDefault="00724E03" w:rsidP="004C76F8">
      <w:pPr>
        <w:spacing w:line="480" w:lineRule="auto"/>
        <w:ind w:left="720" w:hanging="720"/>
        <w:jc w:val="both"/>
      </w:pPr>
      <w:r>
        <w:t>Cully Jr. JF, Johnson TL</w:t>
      </w:r>
      <w:r w:rsidRPr="00724E03">
        <w:t xml:space="preserve">, </w:t>
      </w:r>
      <w:proofErr w:type="spellStart"/>
      <w:r w:rsidRPr="00724E03">
        <w:t>Co</w:t>
      </w:r>
      <w:r>
        <w:t>llinge</w:t>
      </w:r>
      <w:proofErr w:type="spellEnd"/>
      <w:r>
        <w:t xml:space="preserve"> SK, Ray C. 2010.</w:t>
      </w:r>
      <w:r w:rsidRPr="00724E03">
        <w:t xml:space="preserve"> Disease limits populations: plague and black-tailed prairie dogs. </w:t>
      </w:r>
      <w:r w:rsidRPr="00724E03">
        <w:rPr>
          <w:iCs/>
        </w:rPr>
        <w:t>Vector-Borne and Zoonotic Diseases</w:t>
      </w:r>
      <w:r w:rsidRPr="00724E03">
        <w:t> </w:t>
      </w:r>
      <w:r w:rsidRPr="00724E03">
        <w:rPr>
          <w:b/>
          <w:iCs/>
        </w:rPr>
        <w:t>10</w:t>
      </w:r>
      <w:r w:rsidRPr="00724E03">
        <w:t>(1)</w:t>
      </w:r>
      <w:r>
        <w:t>:</w:t>
      </w:r>
      <w:r w:rsidRPr="00724E03">
        <w:t>7-15.</w:t>
      </w:r>
    </w:p>
    <w:p w:rsidR="007B011D" w:rsidRDefault="007B011D" w:rsidP="004C76F8">
      <w:pPr>
        <w:spacing w:line="480" w:lineRule="auto"/>
        <w:ind w:left="720" w:hanging="720"/>
        <w:jc w:val="both"/>
      </w:pPr>
      <w:proofErr w:type="spellStart"/>
      <w:r>
        <w:t>D</w:t>
      </w:r>
      <w:r w:rsidRPr="007B011D">
        <w:t>aszak</w:t>
      </w:r>
      <w:proofErr w:type="spellEnd"/>
      <w:r>
        <w:t xml:space="preserve"> P,</w:t>
      </w:r>
      <w:r w:rsidRPr="007B011D">
        <w:t xml:space="preserve"> </w:t>
      </w:r>
      <w:r>
        <w:t xml:space="preserve">Cunningham AA, Hyatt AD. </w:t>
      </w:r>
      <w:r w:rsidRPr="007B011D">
        <w:t>2000</w:t>
      </w:r>
      <w:r>
        <w:t>.</w:t>
      </w:r>
      <w:r w:rsidRPr="007B011D">
        <w:t xml:space="preserve"> Emerging </w:t>
      </w:r>
      <w:r>
        <w:t>infectious diseases of wildlife</w:t>
      </w:r>
      <w:r w:rsidR="00481B88">
        <w:t>—</w:t>
      </w:r>
      <w:r>
        <w:t>t</w:t>
      </w:r>
      <w:r w:rsidRPr="007B011D">
        <w:t xml:space="preserve">hreats to biodiversity and human health. Science </w:t>
      </w:r>
      <w:r w:rsidRPr="00A270EE">
        <w:rPr>
          <w:b/>
        </w:rPr>
        <w:t>287</w:t>
      </w:r>
      <w:r>
        <w:t>(5459):</w:t>
      </w:r>
      <w:r w:rsidRPr="007B011D">
        <w:t>443–449</w:t>
      </w:r>
      <w:r>
        <w:t>.</w:t>
      </w:r>
    </w:p>
    <w:p w:rsidR="00012975" w:rsidRDefault="00012975" w:rsidP="004C76F8">
      <w:pPr>
        <w:spacing w:line="480" w:lineRule="auto"/>
        <w:ind w:left="720" w:hanging="720"/>
        <w:jc w:val="both"/>
      </w:pPr>
      <w:proofErr w:type="spellStart"/>
      <w:r>
        <w:t>Delahay</w:t>
      </w:r>
      <w:proofErr w:type="spellEnd"/>
      <w:r>
        <w:t xml:space="preserve"> R, Smith GC, Hutchings MR. 2008. </w:t>
      </w:r>
      <w:r w:rsidR="004D2AA1">
        <w:t xml:space="preserve">The Science of Wildlife Disease Management. Pages 1-8 in </w:t>
      </w:r>
      <w:proofErr w:type="spellStart"/>
      <w:r w:rsidR="004D2AA1">
        <w:t>Delahay</w:t>
      </w:r>
      <w:proofErr w:type="spellEnd"/>
      <w:r w:rsidR="004D2AA1">
        <w:t xml:space="preserve"> R, Smith GC, Hutchings MR, editors. Management of Disease in Wild Mammals. </w:t>
      </w:r>
      <w:r>
        <w:t xml:space="preserve">Springer Science &amp; Business Media, </w:t>
      </w:r>
      <w:r w:rsidR="00F27CB9">
        <w:t>Tokyo</w:t>
      </w:r>
      <w:r>
        <w:t>.</w:t>
      </w:r>
    </w:p>
    <w:p w:rsidR="003157E7" w:rsidRDefault="003157E7" w:rsidP="004C76F8">
      <w:pPr>
        <w:spacing w:line="480" w:lineRule="auto"/>
        <w:ind w:left="720" w:hanging="720"/>
        <w:jc w:val="both"/>
      </w:pPr>
      <w:r>
        <w:lastRenderedPageBreak/>
        <w:t xml:space="preserve">Ellison AR, Savage AE, </w:t>
      </w:r>
      <w:proofErr w:type="spellStart"/>
      <w:r>
        <w:t>DiRenzo</w:t>
      </w:r>
      <w:proofErr w:type="spellEnd"/>
      <w:r>
        <w:t xml:space="preserve"> GV, </w:t>
      </w:r>
      <w:proofErr w:type="spellStart"/>
      <w:r>
        <w:t>Langhammer</w:t>
      </w:r>
      <w:proofErr w:type="spellEnd"/>
      <w:r>
        <w:t>, PF, Lips KR</w:t>
      </w:r>
      <w:r w:rsidRPr="003157E7">
        <w:t>,</w:t>
      </w:r>
      <w:r>
        <w:t xml:space="preserve"> </w:t>
      </w:r>
      <w:proofErr w:type="spellStart"/>
      <w:r>
        <w:t>Zamudio</w:t>
      </w:r>
      <w:proofErr w:type="spellEnd"/>
      <w:r>
        <w:t>, KR</w:t>
      </w:r>
      <w:r w:rsidRPr="003157E7">
        <w:t xml:space="preserve">. (2014). Fighting a losing battle: Vigorous immune response countered by pathogen suppression of host defenses in the chytridiomycosis-susceptible frog </w:t>
      </w:r>
      <w:proofErr w:type="spellStart"/>
      <w:r w:rsidRPr="003157E7">
        <w:rPr>
          <w:i/>
        </w:rPr>
        <w:t>Atelopus</w:t>
      </w:r>
      <w:proofErr w:type="spellEnd"/>
      <w:r w:rsidRPr="003157E7">
        <w:rPr>
          <w:i/>
        </w:rPr>
        <w:t xml:space="preserve"> </w:t>
      </w:r>
      <w:proofErr w:type="spellStart"/>
      <w:r w:rsidRPr="003157E7">
        <w:rPr>
          <w:i/>
        </w:rPr>
        <w:t>zeteki</w:t>
      </w:r>
      <w:proofErr w:type="spellEnd"/>
      <w:r w:rsidRPr="003157E7">
        <w:t xml:space="preserve">. </w:t>
      </w:r>
      <w:r w:rsidRPr="003157E7">
        <w:rPr>
          <w:iCs/>
        </w:rPr>
        <w:t>G3: Genes Genomes Genetics</w:t>
      </w:r>
      <w:r>
        <w:t xml:space="preserve"> </w:t>
      </w:r>
      <w:r w:rsidRPr="003157E7">
        <w:rPr>
          <w:b/>
          <w:iCs/>
        </w:rPr>
        <w:t>4</w:t>
      </w:r>
      <w:r>
        <w:t>:</w:t>
      </w:r>
      <w:r w:rsidRPr="003157E7">
        <w:t>1275–1289.</w:t>
      </w:r>
    </w:p>
    <w:p w:rsidR="007A6658" w:rsidRDefault="007A6658" w:rsidP="004C76F8">
      <w:pPr>
        <w:spacing w:line="480" w:lineRule="auto"/>
        <w:ind w:left="720" w:hanging="720"/>
        <w:jc w:val="both"/>
      </w:pPr>
      <w:r>
        <w:t>F</w:t>
      </w:r>
      <w:r w:rsidRPr="007A6658">
        <w:t>isher MC, Farrer RA. </w:t>
      </w:r>
      <w:r>
        <w:t xml:space="preserve">2011. </w:t>
      </w:r>
      <w:r w:rsidRPr="007A6658">
        <w:t xml:space="preserve">Outbreaks and the emergence of novel fungal infections: lessons from the </w:t>
      </w:r>
      <w:proofErr w:type="spellStart"/>
      <w:r w:rsidRPr="007A6658">
        <w:t>panzootic</w:t>
      </w:r>
      <w:proofErr w:type="spellEnd"/>
      <w:r w:rsidRPr="007A6658">
        <w:t xml:space="preserve"> of amphibian chytridiomycosis. The Journal of Invasive Fungal Infections</w:t>
      </w:r>
      <w:r>
        <w:t xml:space="preserve"> </w:t>
      </w:r>
      <w:r w:rsidRPr="007A6658">
        <w:rPr>
          <w:b/>
        </w:rPr>
        <w:t>5</w:t>
      </w:r>
      <w:r w:rsidRPr="007A6658">
        <w:t>:73–81</w:t>
      </w:r>
      <w:r>
        <w:t>.</w:t>
      </w:r>
    </w:p>
    <w:p w:rsidR="009E3011" w:rsidRDefault="009E3011" w:rsidP="004C76F8">
      <w:pPr>
        <w:spacing w:line="480" w:lineRule="auto"/>
        <w:ind w:left="720" w:hanging="720"/>
        <w:jc w:val="both"/>
      </w:pPr>
      <w:r w:rsidRPr="009E3011">
        <w:t> </w:t>
      </w:r>
      <w:r w:rsidRPr="009E3011">
        <w:rPr>
          <w:bCs/>
        </w:rPr>
        <w:t>Fisher MC</w:t>
      </w:r>
      <w:r w:rsidRPr="009E3011">
        <w:t>, </w:t>
      </w:r>
      <w:proofErr w:type="spellStart"/>
      <w:r w:rsidRPr="009E3011">
        <w:rPr>
          <w:bCs/>
        </w:rPr>
        <w:t>Henk</w:t>
      </w:r>
      <w:proofErr w:type="spellEnd"/>
      <w:r w:rsidRPr="009E3011">
        <w:rPr>
          <w:bCs/>
        </w:rPr>
        <w:t xml:space="preserve"> DA</w:t>
      </w:r>
      <w:r w:rsidRPr="009E3011">
        <w:t>,</w:t>
      </w:r>
      <w:r>
        <w:t xml:space="preserve"> </w:t>
      </w:r>
      <w:r w:rsidRPr="009E3011">
        <w:rPr>
          <w:bCs/>
        </w:rPr>
        <w:t>Briggs CJ</w:t>
      </w:r>
      <w:r w:rsidRPr="009E3011">
        <w:t>, </w:t>
      </w:r>
      <w:r w:rsidRPr="009E3011">
        <w:rPr>
          <w:bCs/>
        </w:rPr>
        <w:t>Brownstein JS</w:t>
      </w:r>
      <w:r w:rsidRPr="009E3011">
        <w:t>, </w:t>
      </w:r>
      <w:r w:rsidRPr="009E3011">
        <w:rPr>
          <w:bCs/>
        </w:rPr>
        <w:t>Madoff LC</w:t>
      </w:r>
      <w:r w:rsidRPr="009E3011">
        <w:t>, </w:t>
      </w:r>
      <w:proofErr w:type="spellStart"/>
      <w:r w:rsidRPr="009E3011">
        <w:rPr>
          <w:bCs/>
        </w:rPr>
        <w:t>McCraw</w:t>
      </w:r>
      <w:proofErr w:type="spellEnd"/>
      <w:r w:rsidRPr="009E3011">
        <w:rPr>
          <w:bCs/>
        </w:rPr>
        <w:t xml:space="preserve"> SL</w:t>
      </w:r>
      <w:r w:rsidRPr="009E3011">
        <w:t>, </w:t>
      </w:r>
      <w:proofErr w:type="spellStart"/>
      <w:r w:rsidRPr="009E3011">
        <w:rPr>
          <w:bCs/>
        </w:rPr>
        <w:t>Gurr</w:t>
      </w:r>
      <w:proofErr w:type="spellEnd"/>
      <w:r w:rsidRPr="009E3011">
        <w:rPr>
          <w:bCs/>
        </w:rPr>
        <w:t xml:space="preserve"> SJ</w:t>
      </w:r>
      <w:r>
        <w:t xml:space="preserve">. 2012. </w:t>
      </w:r>
      <w:r w:rsidRPr="009E3011">
        <w:rPr>
          <w:bCs/>
        </w:rPr>
        <w:t>Emerging fungal threats</w:t>
      </w:r>
      <w:r w:rsidRPr="009E3011">
        <w:t> to </w:t>
      </w:r>
      <w:r w:rsidRPr="009E3011">
        <w:rPr>
          <w:bCs/>
        </w:rPr>
        <w:t>animal</w:t>
      </w:r>
      <w:r w:rsidRPr="009E3011">
        <w:t>, </w:t>
      </w:r>
      <w:r w:rsidRPr="009E3011">
        <w:rPr>
          <w:bCs/>
        </w:rPr>
        <w:t>plant</w:t>
      </w:r>
      <w:r w:rsidRPr="009E3011">
        <w:t> and </w:t>
      </w:r>
      <w:r w:rsidRPr="009E3011">
        <w:rPr>
          <w:bCs/>
        </w:rPr>
        <w:t>ecosystem health</w:t>
      </w:r>
      <w:r w:rsidRPr="009E3011">
        <w:t>. </w:t>
      </w:r>
      <w:r w:rsidRPr="009E3011">
        <w:rPr>
          <w:bCs/>
        </w:rPr>
        <w:t>Nature</w:t>
      </w:r>
      <w:r>
        <w:rPr>
          <w:bCs/>
        </w:rPr>
        <w:t xml:space="preserve"> </w:t>
      </w:r>
      <w:r w:rsidRPr="009E3011">
        <w:rPr>
          <w:b/>
          <w:bCs/>
        </w:rPr>
        <w:t>484</w:t>
      </w:r>
      <w:r>
        <w:rPr>
          <w:bCs/>
        </w:rPr>
        <w:t>:</w:t>
      </w:r>
      <w:r w:rsidRPr="009E3011">
        <w:rPr>
          <w:bCs/>
        </w:rPr>
        <w:t>186</w:t>
      </w:r>
      <w:r w:rsidRPr="009E3011">
        <w:t>-</w:t>
      </w:r>
      <w:r w:rsidRPr="009E3011">
        <w:rPr>
          <w:bCs/>
        </w:rPr>
        <w:t>194</w:t>
      </w:r>
      <w:r w:rsidRPr="009E3011">
        <w:t>.</w:t>
      </w:r>
    </w:p>
    <w:p w:rsidR="00EC7A92" w:rsidRPr="009E3011" w:rsidRDefault="00EC7A92" w:rsidP="004C76F8">
      <w:pPr>
        <w:spacing w:line="480" w:lineRule="auto"/>
        <w:ind w:left="720" w:hanging="720"/>
        <w:jc w:val="both"/>
      </w:pPr>
      <w:proofErr w:type="spellStart"/>
      <w:r w:rsidRPr="00EC7A92">
        <w:t>Freuling</w:t>
      </w:r>
      <w:proofErr w:type="spellEnd"/>
      <w:r w:rsidRPr="00EC7A92">
        <w:t xml:space="preserve"> CM, Hampson K, Selhorst T, </w:t>
      </w:r>
      <w:proofErr w:type="spellStart"/>
      <w:r w:rsidRPr="00EC7A92">
        <w:t>Schröder</w:t>
      </w:r>
      <w:proofErr w:type="spellEnd"/>
      <w:r w:rsidRPr="00EC7A92">
        <w:t xml:space="preserve"> R, </w:t>
      </w:r>
      <w:proofErr w:type="spellStart"/>
      <w:r w:rsidRPr="00EC7A92">
        <w:t>Meslin</w:t>
      </w:r>
      <w:proofErr w:type="spellEnd"/>
      <w:r w:rsidRPr="00EC7A92">
        <w:t xml:space="preserve"> FX, </w:t>
      </w:r>
      <w:proofErr w:type="spellStart"/>
      <w:r w:rsidRPr="00EC7A92">
        <w:t>Mettenleiter</w:t>
      </w:r>
      <w:proofErr w:type="spellEnd"/>
      <w:r w:rsidRPr="00EC7A92">
        <w:t xml:space="preserve"> TC, Müller T. </w:t>
      </w:r>
      <w:r>
        <w:t xml:space="preserve">2013. </w:t>
      </w:r>
      <w:r w:rsidRPr="00EC7A92">
        <w:t>The eliminat</w:t>
      </w:r>
      <w:r>
        <w:t>ion of fox rabies from Europe: D</w:t>
      </w:r>
      <w:r w:rsidRPr="00EC7A92">
        <w:t xml:space="preserve">eterminants of success and lessons for the future. Philosophical Transactions </w:t>
      </w:r>
      <w:r>
        <w:t xml:space="preserve">of the Royal Society of London B </w:t>
      </w:r>
      <w:r w:rsidRPr="00EC7A92">
        <w:rPr>
          <w:b/>
        </w:rPr>
        <w:t>368</w:t>
      </w:r>
      <w:r>
        <w:t>(1623):20120142</w:t>
      </w:r>
    </w:p>
    <w:p w:rsidR="007E4FC3" w:rsidRDefault="007E4FC3" w:rsidP="004C76F8">
      <w:pPr>
        <w:spacing w:line="480" w:lineRule="auto"/>
        <w:ind w:left="720" w:hanging="720"/>
        <w:jc w:val="both"/>
      </w:pPr>
      <w:r>
        <w:t xml:space="preserve">Frick WF, Pollock </w:t>
      </w:r>
      <w:proofErr w:type="gramStart"/>
      <w:r>
        <w:t>JF</w:t>
      </w:r>
      <w:r w:rsidRPr="007E4FC3">
        <w:t>.,</w:t>
      </w:r>
      <w:proofErr w:type="gramEnd"/>
      <w:r w:rsidRPr="007E4FC3">
        <w:t xml:space="preserve"> Hicks</w:t>
      </w:r>
      <w:r>
        <w:t xml:space="preserve"> AC, </w:t>
      </w:r>
      <w:proofErr w:type="spellStart"/>
      <w:r>
        <w:t>Langwig</w:t>
      </w:r>
      <w:proofErr w:type="spellEnd"/>
      <w:r>
        <w:t xml:space="preserve"> KE, Reynolds DS</w:t>
      </w:r>
      <w:r w:rsidRPr="007E4FC3">
        <w:t>,</w:t>
      </w:r>
      <w:r>
        <w:t xml:space="preserve"> Turner GG, </w:t>
      </w:r>
      <w:proofErr w:type="spellStart"/>
      <w:r>
        <w:t>Butchkoski</w:t>
      </w:r>
      <w:proofErr w:type="spellEnd"/>
      <w:r>
        <w:t xml:space="preserve"> CM, Kunz TH</w:t>
      </w:r>
      <w:r w:rsidRPr="007E4FC3">
        <w:t>.</w:t>
      </w:r>
      <w:r>
        <w:t xml:space="preserve"> 2010</w:t>
      </w:r>
      <w:r w:rsidRPr="007E4FC3">
        <w:t>. An emerging disease causes regional population collapse of a common North American bat species. </w:t>
      </w:r>
      <w:r w:rsidRPr="007E4FC3">
        <w:rPr>
          <w:iCs/>
        </w:rPr>
        <w:t>Science</w:t>
      </w:r>
      <w:r>
        <w:t xml:space="preserve"> </w:t>
      </w:r>
      <w:r w:rsidRPr="007E4FC3">
        <w:rPr>
          <w:b/>
          <w:iCs/>
        </w:rPr>
        <w:t>329</w:t>
      </w:r>
      <w:r w:rsidRPr="007E4FC3">
        <w:t>(5992)</w:t>
      </w:r>
      <w:r>
        <w:t>:</w:t>
      </w:r>
      <w:r w:rsidRPr="007E4FC3">
        <w:t>679-682.</w:t>
      </w:r>
    </w:p>
    <w:p w:rsidR="00E30E5C" w:rsidRDefault="00E30E5C" w:rsidP="004C76F8">
      <w:pPr>
        <w:spacing w:line="480" w:lineRule="auto"/>
        <w:ind w:left="720" w:hanging="720"/>
        <w:jc w:val="both"/>
      </w:pPr>
      <w:proofErr w:type="gramStart"/>
      <w:r w:rsidRPr="00E30E5C">
        <w:t>Gao</w:t>
      </w:r>
      <w:proofErr w:type="gramEnd"/>
      <w:r w:rsidRPr="00E30E5C">
        <w:t xml:space="preserve"> F, </w:t>
      </w:r>
      <w:r>
        <w:t>et al</w:t>
      </w:r>
      <w:r w:rsidRPr="00E30E5C">
        <w:t xml:space="preserve">. </w:t>
      </w:r>
      <w:r>
        <w:t xml:space="preserve">1999. </w:t>
      </w:r>
      <w:r w:rsidRPr="00E30E5C">
        <w:t>Origin of HIV-1 in the chimpanzee</w:t>
      </w:r>
      <w:r w:rsidRPr="00E30E5C">
        <w:rPr>
          <w:i/>
        </w:rPr>
        <w:t xml:space="preserve"> Pan </w:t>
      </w:r>
      <w:proofErr w:type="gramStart"/>
      <w:r w:rsidRPr="00E30E5C">
        <w:rPr>
          <w:i/>
        </w:rPr>
        <w:t>troglodytes</w:t>
      </w:r>
      <w:proofErr w:type="gramEnd"/>
      <w:r w:rsidRPr="00E30E5C">
        <w:rPr>
          <w:i/>
        </w:rPr>
        <w:t xml:space="preserve"> </w:t>
      </w:r>
      <w:proofErr w:type="spellStart"/>
      <w:r w:rsidRPr="00E30E5C">
        <w:rPr>
          <w:i/>
        </w:rPr>
        <w:t>troglodytes</w:t>
      </w:r>
      <w:proofErr w:type="spellEnd"/>
      <w:r w:rsidRPr="00E30E5C">
        <w:t>. Nature</w:t>
      </w:r>
      <w:r>
        <w:t xml:space="preserve"> </w:t>
      </w:r>
      <w:r w:rsidRPr="00E30E5C">
        <w:rPr>
          <w:b/>
        </w:rPr>
        <w:t>397</w:t>
      </w:r>
      <w:r w:rsidRPr="00E30E5C">
        <w:t>(6718):436-</w:t>
      </w:r>
      <w:r>
        <w:t>4</w:t>
      </w:r>
      <w:r w:rsidRPr="00E30E5C">
        <w:t>41.</w:t>
      </w:r>
    </w:p>
    <w:p w:rsidR="00562468" w:rsidRDefault="00562468" w:rsidP="004C76F8">
      <w:pPr>
        <w:spacing w:line="480" w:lineRule="auto"/>
        <w:ind w:left="720" w:hanging="720"/>
        <w:jc w:val="both"/>
      </w:pPr>
      <w:r w:rsidRPr="00562468">
        <w:t>Gross, J. E. an</w:t>
      </w:r>
      <w:r>
        <w:t>d M. W. Miller. 2001. Chronic wa</w:t>
      </w:r>
      <w:r w:rsidRPr="00562468">
        <w:t xml:space="preserve">sting </w:t>
      </w:r>
      <w:r>
        <w:t>disease in mule d</w:t>
      </w:r>
      <w:r w:rsidRPr="00562468">
        <w:t xml:space="preserve">eer: Disease </w:t>
      </w:r>
      <w:r>
        <w:t>dynamics and c</w:t>
      </w:r>
      <w:r w:rsidRPr="00562468">
        <w:t>ontrol.</w:t>
      </w:r>
      <w:r>
        <w:t xml:space="preserve"> Journal of Wildlife Management</w:t>
      </w:r>
      <w:r w:rsidRPr="00562468">
        <w:t xml:space="preserve"> </w:t>
      </w:r>
      <w:r w:rsidRPr="00562468">
        <w:rPr>
          <w:b/>
        </w:rPr>
        <w:t>65</w:t>
      </w:r>
      <w:r w:rsidRPr="00562468">
        <w:t>:205-215.</w:t>
      </w:r>
    </w:p>
    <w:p w:rsidR="00E97058" w:rsidRDefault="00E97058" w:rsidP="004C76F8">
      <w:pPr>
        <w:spacing w:line="480" w:lineRule="auto"/>
        <w:ind w:left="720" w:hanging="720"/>
        <w:jc w:val="both"/>
      </w:pPr>
      <w:r w:rsidRPr="00E97058">
        <w:t>Harris</w:t>
      </w:r>
      <w:r>
        <w:t xml:space="preserve"> RN, et al</w:t>
      </w:r>
      <w:r w:rsidRPr="00E97058">
        <w:t>. 2009. Skin microbes on frogs prevent morbidity and mortality caused by a lethal skin fungus. </w:t>
      </w:r>
      <w:r w:rsidRPr="00E97058">
        <w:rPr>
          <w:iCs/>
        </w:rPr>
        <w:t xml:space="preserve">The ISME </w:t>
      </w:r>
      <w:r>
        <w:rPr>
          <w:iCs/>
        </w:rPr>
        <w:t>J</w:t>
      </w:r>
      <w:r w:rsidRPr="00E97058">
        <w:rPr>
          <w:iCs/>
        </w:rPr>
        <w:t>ournal</w:t>
      </w:r>
      <w:r w:rsidRPr="00E97058">
        <w:t> </w:t>
      </w:r>
      <w:r w:rsidRPr="00E97058">
        <w:rPr>
          <w:b/>
          <w:iCs/>
        </w:rPr>
        <w:t>3</w:t>
      </w:r>
      <w:r>
        <w:t>(7):</w:t>
      </w:r>
      <w:r w:rsidRPr="00E97058">
        <w:t>818-824.</w:t>
      </w:r>
    </w:p>
    <w:p w:rsidR="007E3003" w:rsidRPr="007E3003" w:rsidRDefault="007E3003" w:rsidP="007E3003">
      <w:pPr>
        <w:spacing w:line="480" w:lineRule="auto"/>
        <w:ind w:left="720" w:hanging="720"/>
        <w:jc w:val="both"/>
        <w:rPr>
          <w:b/>
          <w:bCs/>
        </w:rPr>
      </w:pPr>
      <w:r>
        <w:lastRenderedPageBreak/>
        <w:t xml:space="preserve">Haydon DT, </w:t>
      </w:r>
      <w:proofErr w:type="spellStart"/>
      <w:r>
        <w:t>Laurenson</w:t>
      </w:r>
      <w:proofErr w:type="spellEnd"/>
      <w:r>
        <w:t xml:space="preserve"> MK, </w:t>
      </w:r>
      <w:proofErr w:type="spellStart"/>
      <w:r>
        <w:t>Sillero-Zubiri</w:t>
      </w:r>
      <w:proofErr w:type="spellEnd"/>
      <w:r>
        <w:t xml:space="preserve"> C. 2002.</w:t>
      </w:r>
      <w:r w:rsidRPr="007E3003">
        <w:t xml:space="preserve"> </w:t>
      </w:r>
      <w:r>
        <w:rPr>
          <w:bCs/>
        </w:rPr>
        <w:t>Integrating e</w:t>
      </w:r>
      <w:r w:rsidRPr="007E3003">
        <w:rPr>
          <w:bCs/>
        </w:rPr>
        <w:t xml:space="preserve">pidemiology into </w:t>
      </w:r>
      <w:r>
        <w:rPr>
          <w:bCs/>
        </w:rPr>
        <w:t>population viability analysis: Managing the ri</w:t>
      </w:r>
      <w:r w:rsidRPr="007E3003">
        <w:rPr>
          <w:bCs/>
        </w:rPr>
        <w:t xml:space="preserve">sk </w:t>
      </w:r>
      <w:r>
        <w:rPr>
          <w:bCs/>
        </w:rPr>
        <w:t>posed by rabies and canine d</w:t>
      </w:r>
      <w:r w:rsidRPr="007E3003">
        <w:rPr>
          <w:bCs/>
        </w:rPr>
        <w:t>istemper</w:t>
      </w:r>
      <w:r>
        <w:rPr>
          <w:bCs/>
        </w:rPr>
        <w:t xml:space="preserve"> to the Ethiopian w</w:t>
      </w:r>
      <w:r w:rsidRPr="007E3003">
        <w:rPr>
          <w:bCs/>
        </w:rPr>
        <w:t xml:space="preserve">olf. Conservation Biology </w:t>
      </w:r>
      <w:r w:rsidRPr="007E3003">
        <w:rPr>
          <w:b/>
          <w:bCs/>
        </w:rPr>
        <w:t>16</w:t>
      </w:r>
      <w:r w:rsidRPr="007E3003">
        <w:rPr>
          <w:bCs/>
        </w:rPr>
        <w:t>(5)</w:t>
      </w:r>
      <w:proofErr w:type="gramStart"/>
      <w:r w:rsidRPr="007E3003">
        <w:rPr>
          <w:bCs/>
        </w:rPr>
        <w:t>;1372</w:t>
      </w:r>
      <w:proofErr w:type="gramEnd"/>
      <w:r w:rsidRPr="007E3003">
        <w:rPr>
          <w:bCs/>
        </w:rPr>
        <w:t>-1385.</w:t>
      </w:r>
    </w:p>
    <w:p w:rsidR="002010F9" w:rsidRDefault="00107B5E" w:rsidP="004C76F8">
      <w:pPr>
        <w:spacing w:line="480" w:lineRule="auto"/>
        <w:ind w:left="720" w:hanging="720"/>
        <w:jc w:val="both"/>
      </w:pPr>
      <w:r>
        <w:t>Hudson PJ, Rizzoli AP,</w:t>
      </w:r>
      <w:r w:rsidR="00FF5A1B">
        <w:t xml:space="preserve"> Grenfell BT, </w:t>
      </w:r>
      <w:proofErr w:type="spellStart"/>
      <w:r w:rsidR="00FF5A1B">
        <w:t>Heesterbeek</w:t>
      </w:r>
      <w:proofErr w:type="spellEnd"/>
      <w:r w:rsidR="00FF5A1B">
        <w:t xml:space="preserve"> JAP,</w:t>
      </w:r>
      <w:r>
        <w:t xml:space="preserve"> Dobson AP.</w:t>
      </w:r>
      <w:r w:rsidR="00F27CB9">
        <w:t xml:space="preserve"> 2002.</w:t>
      </w:r>
      <w:r>
        <w:t xml:space="preserve"> Ecology of Wildlife Diseases. Pages 1-5 in </w:t>
      </w:r>
      <w:r w:rsidR="00F27CB9">
        <w:t>Grenfell BT, editor. The Ecology of Wildlife D</w:t>
      </w:r>
      <w:r w:rsidRPr="00107B5E">
        <w:t>iseases. Oxford University Press</w:t>
      </w:r>
      <w:r w:rsidR="00F27CB9">
        <w:t>, Oxford</w:t>
      </w:r>
      <w:r w:rsidRPr="00107B5E">
        <w:t>.</w:t>
      </w:r>
    </w:p>
    <w:p w:rsidR="00796801" w:rsidRDefault="00796801" w:rsidP="004C76F8">
      <w:pPr>
        <w:spacing w:line="480" w:lineRule="auto"/>
        <w:ind w:left="720" w:hanging="720"/>
        <w:jc w:val="both"/>
      </w:pPr>
      <w:proofErr w:type="spellStart"/>
      <w:r>
        <w:t>Janeway</w:t>
      </w:r>
      <w:proofErr w:type="spellEnd"/>
      <w:r>
        <w:t xml:space="preserve"> CA, Travers P, </w:t>
      </w:r>
      <w:proofErr w:type="spellStart"/>
      <w:r>
        <w:t>Walport</w:t>
      </w:r>
      <w:proofErr w:type="spellEnd"/>
      <w:r>
        <w:t xml:space="preserve"> M. </w:t>
      </w:r>
      <w:r w:rsidRPr="00796801">
        <w:t>2005</w:t>
      </w:r>
      <w:r>
        <w:t>. The Development and Survival of Lymphocytes</w:t>
      </w:r>
      <w:r w:rsidR="005B4C52">
        <w:t xml:space="preserve">. Chapter 7 in </w:t>
      </w:r>
      <w:proofErr w:type="spellStart"/>
      <w:r w:rsidR="005B4C52">
        <w:t>Janeway</w:t>
      </w:r>
      <w:proofErr w:type="spellEnd"/>
      <w:r w:rsidR="005B4C52">
        <w:t xml:space="preserve"> CA, editor. </w:t>
      </w:r>
      <w:proofErr w:type="spellStart"/>
      <w:r>
        <w:t>Immunobiology</w:t>
      </w:r>
      <w:proofErr w:type="spellEnd"/>
      <w:r>
        <w:t>: T</w:t>
      </w:r>
      <w:r w:rsidRPr="00796801">
        <w:t>he immune system in health and disease.</w:t>
      </w:r>
      <w:r>
        <w:t xml:space="preserve"> </w:t>
      </w:r>
      <w:r w:rsidR="005B4C52">
        <w:t>Garland Science Publishing, New York.</w:t>
      </w:r>
    </w:p>
    <w:p w:rsidR="00371104" w:rsidRDefault="00371104" w:rsidP="004C76F8">
      <w:pPr>
        <w:spacing w:line="480" w:lineRule="auto"/>
        <w:ind w:left="720" w:hanging="720"/>
        <w:jc w:val="both"/>
      </w:pPr>
      <w:r w:rsidRPr="00371104">
        <w:t xml:space="preserve">Jones KE, Patel NG, Levy MA, </w:t>
      </w:r>
      <w:proofErr w:type="spellStart"/>
      <w:r w:rsidRPr="00371104">
        <w:t>Storeygard</w:t>
      </w:r>
      <w:proofErr w:type="spellEnd"/>
      <w:r w:rsidRPr="00371104">
        <w:t xml:space="preserve"> A, Balk D, </w:t>
      </w:r>
      <w:proofErr w:type="spellStart"/>
      <w:r w:rsidRPr="00371104">
        <w:t>Gittleman</w:t>
      </w:r>
      <w:proofErr w:type="spellEnd"/>
      <w:r w:rsidRPr="00371104">
        <w:t xml:space="preserve"> JL, </w:t>
      </w:r>
      <w:proofErr w:type="spellStart"/>
      <w:r w:rsidRPr="00371104">
        <w:t>Daszak</w:t>
      </w:r>
      <w:proofErr w:type="spellEnd"/>
      <w:r w:rsidRPr="00371104">
        <w:t xml:space="preserve"> P.</w:t>
      </w:r>
      <w:r>
        <w:t xml:space="preserve"> 2008.</w:t>
      </w:r>
      <w:r w:rsidRPr="00371104">
        <w:t xml:space="preserve"> Global trends in emerging infectiou</w:t>
      </w:r>
      <w:r>
        <w:t xml:space="preserve">s diseases. Nature </w:t>
      </w:r>
      <w:r w:rsidRPr="00371104">
        <w:rPr>
          <w:b/>
        </w:rPr>
        <w:t>451</w:t>
      </w:r>
      <w:r w:rsidRPr="00371104">
        <w:t>(7181):990-</w:t>
      </w:r>
      <w:r>
        <w:t>99</w:t>
      </w:r>
      <w:r w:rsidRPr="00371104">
        <w:t>3.</w:t>
      </w:r>
    </w:p>
    <w:p w:rsidR="00562468" w:rsidRDefault="00562468" w:rsidP="004C76F8">
      <w:pPr>
        <w:spacing w:line="480" w:lineRule="auto"/>
        <w:ind w:left="720" w:hanging="720"/>
        <w:jc w:val="both"/>
      </w:pPr>
      <w:proofErr w:type="spellStart"/>
      <w:r>
        <w:t>LaDeau</w:t>
      </w:r>
      <w:proofErr w:type="spellEnd"/>
      <w:r>
        <w:t xml:space="preserve"> SL, Kilpatrick AM, </w:t>
      </w:r>
      <w:proofErr w:type="spellStart"/>
      <w:r>
        <w:t>Marra</w:t>
      </w:r>
      <w:proofErr w:type="spellEnd"/>
      <w:r>
        <w:t xml:space="preserve"> PP. 2007. </w:t>
      </w:r>
      <w:r w:rsidRPr="00562468">
        <w:t>West Nile virus emergence and large-scale declines of North American bird populations</w:t>
      </w:r>
      <w:r>
        <w:t xml:space="preserve">. Nature </w:t>
      </w:r>
      <w:r>
        <w:rPr>
          <w:b/>
        </w:rPr>
        <w:t>447</w:t>
      </w:r>
      <w:r>
        <w:t>:710-713.</w:t>
      </w:r>
    </w:p>
    <w:p w:rsidR="00E30E5C" w:rsidRPr="00562468" w:rsidRDefault="00E30E5C" w:rsidP="004C76F8">
      <w:pPr>
        <w:spacing w:line="480" w:lineRule="auto"/>
        <w:ind w:left="720" w:hanging="720"/>
        <w:jc w:val="both"/>
      </w:pPr>
      <w:r>
        <w:t>Leroy EM,</w:t>
      </w:r>
      <w:r w:rsidRPr="00E30E5C">
        <w:t xml:space="preserve"> </w:t>
      </w:r>
      <w:r>
        <w:t>et al</w:t>
      </w:r>
      <w:r w:rsidRPr="00E30E5C">
        <w:t xml:space="preserve">. </w:t>
      </w:r>
      <w:r>
        <w:t xml:space="preserve">2004. </w:t>
      </w:r>
      <w:r w:rsidRPr="00E30E5C">
        <w:t>Multiple Ebola virus transmission events and rapid decline of central African wildlife. Science</w:t>
      </w:r>
      <w:r w:rsidR="009D3328">
        <w:t xml:space="preserve"> </w:t>
      </w:r>
      <w:r w:rsidRPr="00E30E5C">
        <w:rPr>
          <w:b/>
        </w:rPr>
        <w:t>303</w:t>
      </w:r>
      <w:r w:rsidRPr="00E30E5C">
        <w:t>(5656):387-</w:t>
      </w:r>
      <w:r>
        <w:t>3</w:t>
      </w:r>
      <w:r w:rsidRPr="00E30E5C">
        <w:t>90.</w:t>
      </w:r>
    </w:p>
    <w:p w:rsidR="00B22359" w:rsidRDefault="00B22359" w:rsidP="004C76F8">
      <w:pPr>
        <w:spacing w:line="480" w:lineRule="auto"/>
        <w:ind w:left="720" w:hanging="720"/>
        <w:jc w:val="both"/>
      </w:pPr>
      <w:r>
        <w:t xml:space="preserve">McCallum H. 2012. Disease and the dynamics of extinction. Philosophical Transactions of the Royal Society B </w:t>
      </w:r>
      <w:r w:rsidRPr="00B22359">
        <w:rPr>
          <w:b/>
        </w:rPr>
        <w:t>367</w:t>
      </w:r>
      <w:r>
        <w:t>(1604):2828-2839.</w:t>
      </w:r>
    </w:p>
    <w:p w:rsidR="008B3038" w:rsidRDefault="008B3038" w:rsidP="004C76F8">
      <w:pPr>
        <w:spacing w:line="480" w:lineRule="auto"/>
        <w:ind w:left="720" w:hanging="720"/>
        <w:jc w:val="both"/>
      </w:pPr>
      <w:proofErr w:type="spellStart"/>
      <w:r>
        <w:t>Roelke</w:t>
      </w:r>
      <w:proofErr w:type="spellEnd"/>
      <w:r>
        <w:t>-Parker ME et al. 1996. A canine distemper virus epidemic in Serengeti lions (</w:t>
      </w:r>
      <w:proofErr w:type="spellStart"/>
      <w:r>
        <w:rPr>
          <w:i/>
        </w:rPr>
        <w:t>Panthera</w:t>
      </w:r>
      <w:proofErr w:type="spellEnd"/>
      <w:r>
        <w:rPr>
          <w:i/>
        </w:rPr>
        <w:t xml:space="preserve"> </w:t>
      </w:r>
      <w:proofErr w:type="spellStart"/>
      <w:proofErr w:type="gramStart"/>
      <w:r>
        <w:rPr>
          <w:i/>
        </w:rPr>
        <w:t>leo</w:t>
      </w:r>
      <w:proofErr w:type="spellEnd"/>
      <w:proofErr w:type="gramEnd"/>
      <w:r>
        <w:t xml:space="preserve">). Nature </w:t>
      </w:r>
      <w:r w:rsidRPr="008B3038">
        <w:rPr>
          <w:b/>
        </w:rPr>
        <w:t>379</w:t>
      </w:r>
      <w:r>
        <w:t>:441-445.</w:t>
      </w:r>
    </w:p>
    <w:p w:rsidR="00C505BF" w:rsidRDefault="00C505BF" w:rsidP="004C76F8">
      <w:pPr>
        <w:spacing w:line="480" w:lineRule="auto"/>
        <w:ind w:left="720" w:hanging="720"/>
        <w:jc w:val="both"/>
      </w:pPr>
      <w:r w:rsidRPr="00C505BF">
        <w:t xml:space="preserve">Shinya K, </w:t>
      </w:r>
      <w:proofErr w:type="spellStart"/>
      <w:r w:rsidRPr="00C505BF">
        <w:t>Ebina</w:t>
      </w:r>
      <w:proofErr w:type="spellEnd"/>
      <w:r w:rsidRPr="00C505BF">
        <w:t xml:space="preserve"> M, Yamada S, Ono M, </w:t>
      </w:r>
      <w:r>
        <w:t xml:space="preserve">Kasai N, </w:t>
      </w:r>
      <w:proofErr w:type="spellStart"/>
      <w:r>
        <w:t>Kawaoka</w:t>
      </w:r>
      <w:proofErr w:type="spellEnd"/>
      <w:r>
        <w:t xml:space="preserve"> Y. 2006. Avian flu: I</w:t>
      </w:r>
      <w:r w:rsidRPr="00C505BF">
        <w:t>nfluenza virus receptors in the h</w:t>
      </w:r>
      <w:r>
        <w:t xml:space="preserve">uman airway. Nature </w:t>
      </w:r>
      <w:r w:rsidRPr="00C505BF">
        <w:rPr>
          <w:b/>
        </w:rPr>
        <w:t>440</w:t>
      </w:r>
      <w:r w:rsidRPr="00C505BF">
        <w:t>(7083):435-</w:t>
      </w:r>
      <w:r>
        <w:t>43</w:t>
      </w:r>
      <w:r w:rsidRPr="00C505BF">
        <w:t>6.</w:t>
      </w:r>
    </w:p>
    <w:p w:rsidR="00405577" w:rsidRPr="008B3038" w:rsidRDefault="00405577" w:rsidP="004C76F8">
      <w:pPr>
        <w:spacing w:line="480" w:lineRule="auto"/>
        <w:ind w:left="720" w:hanging="720"/>
        <w:jc w:val="both"/>
      </w:pPr>
      <w:proofErr w:type="spellStart"/>
      <w:r>
        <w:lastRenderedPageBreak/>
        <w:t>Simmaco</w:t>
      </w:r>
      <w:proofErr w:type="spellEnd"/>
      <w:r>
        <w:t xml:space="preserve"> M, </w:t>
      </w:r>
      <w:proofErr w:type="spellStart"/>
      <w:r>
        <w:t>Mignogna</w:t>
      </w:r>
      <w:proofErr w:type="spellEnd"/>
      <w:r>
        <w:t xml:space="preserve"> G, Barra D. 1998</w:t>
      </w:r>
      <w:r w:rsidRPr="00405577">
        <w:t>. Antimicrobial peptides from amphibian skin: what do they tell us? </w:t>
      </w:r>
      <w:r w:rsidRPr="00405577">
        <w:rPr>
          <w:iCs/>
        </w:rPr>
        <w:t>Peptide Science</w:t>
      </w:r>
      <w:r>
        <w:t xml:space="preserve"> </w:t>
      </w:r>
      <w:r w:rsidRPr="00405577">
        <w:rPr>
          <w:b/>
          <w:iCs/>
        </w:rPr>
        <w:t>47</w:t>
      </w:r>
      <w:r w:rsidRPr="00405577">
        <w:t>(6), 435-450.</w:t>
      </w:r>
    </w:p>
    <w:p w:rsidR="003C5A4E" w:rsidRDefault="003C5A4E" w:rsidP="004C76F8">
      <w:pPr>
        <w:spacing w:line="480" w:lineRule="auto"/>
        <w:ind w:left="720" w:hanging="720"/>
        <w:jc w:val="both"/>
      </w:pPr>
      <w:r w:rsidRPr="003C5A4E">
        <w:t xml:space="preserve">Smith KF, Sax DF, Lafferty KD. </w:t>
      </w:r>
      <w:r>
        <w:t xml:space="preserve">2006. </w:t>
      </w:r>
      <w:r w:rsidRPr="003C5A4E">
        <w:t>Evidence for the role of infectious disease in species extinction</w:t>
      </w:r>
      <w:r>
        <w:t xml:space="preserve"> </w:t>
      </w:r>
      <w:r w:rsidRPr="003C5A4E">
        <w:t>and endangerment. Conserv</w:t>
      </w:r>
      <w:r>
        <w:t>ation</w:t>
      </w:r>
      <w:r w:rsidRPr="003C5A4E">
        <w:t xml:space="preserve"> Biol</w:t>
      </w:r>
      <w:r>
        <w:t xml:space="preserve">ogy </w:t>
      </w:r>
      <w:r w:rsidRPr="003C5A4E">
        <w:rPr>
          <w:b/>
        </w:rPr>
        <w:t>20</w:t>
      </w:r>
      <w:r w:rsidRPr="003C5A4E">
        <w:t>:1349–1357.</w:t>
      </w:r>
    </w:p>
    <w:p w:rsidR="000D0BF2" w:rsidRDefault="000D0BF2" w:rsidP="004C76F8">
      <w:pPr>
        <w:spacing w:line="480" w:lineRule="auto"/>
        <w:ind w:left="720" w:hanging="720"/>
        <w:jc w:val="both"/>
      </w:pPr>
      <w:proofErr w:type="spellStart"/>
      <w:r>
        <w:t>Stice</w:t>
      </w:r>
      <w:proofErr w:type="spellEnd"/>
      <w:r>
        <w:t xml:space="preserve"> MJ, Briggs CJ. 2010. Immunization is ineffective at preventing infection and mortality due to the amphibian chytrid fungus </w:t>
      </w:r>
      <w:r>
        <w:rPr>
          <w:i/>
        </w:rPr>
        <w:t>Batrachochytrium dendrobatidis</w:t>
      </w:r>
      <w:r>
        <w:t xml:space="preserve">. Journal of Wildlife Diseases </w:t>
      </w:r>
      <w:r w:rsidRPr="003157E7">
        <w:rPr>
          <w:b/>
        </w:rPr>
        <w:t>46</w:t>
      </w:r>
      <w:r>
        <w:t>(10):70-77.</w:t>
      </w:r>
    </w:p>
    <w:p w:rsidR="000D0BF2" w:rsidRDefault="000D0BF2" w:rsidP="004C76F8">
      <w:pPr>
        <w:spacing w:line="480" w:lineRule="auto"/>
        <w:ind w:left="720" w:hanging="720"/>
        <w:jc w:val="both"/>
      </w:pPr>
      <w:r>
        <w:t>Toledo, R. C., &amp; Jared, C. 1995</w:t>
      </w:r>
      <w:r w:rsidRPr="000D0BF2">
        <w:t xml:space="preserve">. Cutaneous granular glands and amphibian venoms. </w:t>
      </w:r>
      <w:r w:rsidRPr="000D0BF2">
        <w:rPr>
          <w:iCs/>
        </w:rPr>
        <w:t>Comparative Biochemistry and Physiology</w:t>
      </w:r>
      <w:r>
        <w:t xml:space="preserve"> </w:t>
      </w:r>
      <w:proofErr w:type="gramStart"/>
      <w:r w:rsidRPr="000D0BF2">
        <w:rPr>
          <w:b/>
          <w:iCs/>
        </w:rPr>
        <w:t>111A</w:t>
      </w:r>
      <w:r>
        <w:t>(</w:t>
      </w:r>
      <w:proofErr w:type="gramEnd"/>
      <w:r>
        <w:t>1):</w:t>
      </w:r>
      <w:r w:rsidRPr="000D0BF2">
        <w:t>1–29.</w:t>
      </w:r>
    </w:p>
    <w:p w:rsidR="008E2F97" w:rsidRDefault="008E2F97" w:rsidP="004C76F8">
      <w:pPr>
        <w:spacing w:line="480" w:lineRule="auto"/>
        <w:ind w:left="720" w:hanging="720"/>
        <w:jc w:val="both"/>
      </w:pPr>
      <w:proofErr w:type="spellStart"/>
      <w:r>
        <w:t>Tournefier</w:t>
      </w:r>
      <w:proofErr w:type="spellEnd"/>
      <w:r>
        <w:t xml:space="preserve"> A. 1982. Corticosteroid action on lymphocyte subpopulations and humoral immune response of axolotl (</w:t>
      </w:r>
      <w:proofErr w:type="spellStart"/>
      <w:r>
        <w:t>urodele</w:t>
      </w:r>
      <w:proofErr w:type="spellEnd"/>
      <w:r>
        <w:t xml:space="preserve"> amphibian). Immunology </w:t>
      </w:r>
      <w:r w:rsidRPr="008E2F97">
        <w:rPr>
          <w:b/>
        </w:rPr>
        <w:t>46</w:t>
      </w:r>
      <w:r>
        <w:t>(1):155-162.</w:t>
      </w:r>
    </w:p>
    <w:p w:rsidR="00DD4467" w:rsidRDefault="00DD4467" w:rsidP="004C76F8">
      <w:pPr>
        <w:spacing w:line="480" w:lineRule="auto"/>
        <w:ind w:left="720" w:hanging="720"/>
        <w:jc w:val="both"/>
      </w:pPr>
      <w:r>
        <w:t xml:space="preserve">Travis JMJ. 2003. Climate change and habitat destruction: A deadly anthropogenic cocktail. Proceedings of the Royal Society B </w:t>
      </w:r>
      <w:r>
        <w:rPr>
          <w:b/>
        </w:rPr>
        <w:t>270</w:t>
      </w:r>
      <w:r>
        <w:t>(1514):467-473.</w:t>
      </w:r>
    </w:p>
    <w:p w:rsidR="00830F30" w:rsidRPr="00DD4467" w:rsidRDefault="00830F30" w:rsidP="00830F30">
      <w:pPr>
        <w:spacing w:line="480" w:lineRule="auto"/>
        <w:ind w:left="720" w:hanging="720"/>
        <w:jc w:val="both"/>
      </w:pPr>
      <w:proofErr w:type="spellStart"/>
      <w:r>
        <w:t>Visser</w:t>
      </w:r>
      <w:proofErr w:type="spellEnd"/>
      <w:r>
        <w:t xml:space="preserve"> EKG et al. 1989. </w:t>
      </w:r>
      <w:r w:rsidRPr="00830F30">
        <w:t xml:space="preserve">Vaccination of </w:t>
      </w:r>
      <w:proofErr w:type="spellStart"/>
      <w:r w:rsidRPr="00830F30">
        <w:t>harbour</w:t>
      </w:r>
      <w:proofErr w:type="spellEnd"/>
      <w:r w:rsidRPr="00830F30">
        <w:t xml:space="preserve"> seals (</w:t>
      </w:r>
      <w:proofErr w:type="spellStart"/>
      <w:r w:rsidRPr="00830F30">
        <w:rPr>
          <w:i/>
          <w:iCs/>
        </w:rPr>
        <w:t>Phoca</w:t>
      </w:r>
      <w:proofErr w:type="spellEnd"/>
      <w:r w:rsidRPr="00830F30">
        <w:rPr>
          <w:i/>
          <w:iCs/>
        </w:rPr>
        <w:t xml:space="preserve"> </w:t>
      </w:r>
      <w:proofErr w:type="spellStart"/>
      <w:r w:rsidRPr="00830F30">
        <w:rPr>
          <w:i/>
          <w:iCs/>
        </w:rPr>
        <w:t>vitulina</w:t>
      </w:r>
      <w:proofErr w:type="spellEnd"/>
      <w:r w:rsidRPr="00830F30">
        <w:t xml:space="preserve">) against </w:t>
      </w:r>
      <w:proofErr w:type="spellStart"/>
      <w:r w:rsidRPr="00830F30">
        <w:t>phocid</w:t>
      </w:r>
      <w:proofErr w:type="spellEnd"/>
      <w:r w:rsidRPr="00830F30">
        <w:t xml:space="preserve"> distemper with two different inactivated canine distemper virus (CDV) vaccines</w:t>
      </w:r>
      <w:r>
        <w:t>. Vaccine 7(6):521-526.</w:t>
      </w:r>
    </w:p>
    <w:p w:rsidR="00FF5A1B" w:rsidRDefault="00FF5A1B" w:rsidP="004C76F8">
      <w:pPr>
        <w:spacing w:line="480" w:lineRule="auto"/>
        <w:ind w:left="720" w:hanging="720"/>
        <w:jc w:val="both"/>
      </w:pPr>
      <w:r>
        <w:t xml:space="preserve">Wake DB, </w:t>
      </w:r>
      <w:proofErr w:type="spellStart"/>
      <w:r>
        <w:t>Vredenburg</w:t>
      </w:r>
      <w:proofErr w:type="spellEnd"/>
      <w:r>
        <w:t>, VT. 2008</w:t>
      </w:r>
      <w:r w:rsidRPr="00FF5A1B">
        <w:t>. Are we in the midst of the sixth mass extinction? A view from the world of amphibians. </w:t>
      </w:r>
      <w:r w:rsidRPr="00FF5A1B">
        <w:rPr>
          <w:iCs/>
        </w:rPr>
        <w:t>Proceedings of the National Academy of Sciences</w:t>
      </w:r>
      <w:r w:rsidRPr="00FF5A1B">
        <w:t> </w:t>
      </w:r>
      <w:r w:rsidRPr="00FF5A1B">
        <w:rPr>
          <w:b/>
          <w:iCs/>
        </w:rPr>
        <w:t>105</w:t>
      </w:r>
      <w:r>
        <w:t>(Supplement 1):</w:t>
      </w:r>
      <w:r w:rsidRPr="00FF5A1B">
        <w:t>11466-11473.</w:t>
      </w:r>
    </w:p>
    <w:p w:rsidR="008B3038" w:rsidRPr="008B3038" w:rsidRDefault="008B3038" w:rsidP="004C76F8">
      <w:pPr>
        <w:spacing w:line="480" w:lineRule="auto"/>
        <w:ind w:left="720" w:hanging="720"/>
        <w:jc w:val="both"/>
      </w:pPr>
      <w:r>
        <w:t xml:space="preserve">Williams ES, </w:t>
      </w:r>
      <w:proofErr w:type="spellStart"/>
      <w:r>
        <w:t>Thome</w:t>
      </w:r>
      <w:proofErr w:type="spellEnd"/>
      <w:r>
        <w:t xml:space="preserve"> ET, Appel MJG, </w:t>
      </w:r>
      <w:proofErr w:type="spellStart"/>
      <w:r>
        <w:t>Belitsky</w:t>
      </w:r>
      <w:proofErr w:type="spellEnd"/>
      <w:r>
        <w:t xml:space="preserve"> DW. 1988. Canine distemper in black-footed ferrets (</w:t>
      </w:r>
      <w:proofErr w:type="spellStart"/>
      <w:r>
        <w:rPr>
          <w:i/>
        </w:rPr>
        <w:t>Mustela</w:t>
      </w:r>
      <w:proofErr w:type="spellEnd"/>
      <w:r>
        <w:rPr>
          <w:i/>
        </w:rPr>
        <w:t xml:space="preserve"> </w:t>
      </w:r>
      <w:proofErr w:type="spellStart"/>
      <w:r>
        <w:rPr>
          <w:i/>
        </w:rPr>
        <w:t>nigripes</w:t>
      </w:r>
      <w:proofErr w:type="spellEnd"/>
      <w:r>
        <w:t xml:space="preserve">) from Wyoming. Journal of Wildlife Diseases </w:t>
      </w:r>
      <w:r w:rsidRPr="008B3038">
        <w:rPr>
          <w:b/>
        </w:rPr>
        <w:t>24</w:t>
      </w:r>
      <w:r>
        <w:t>(3):385-398.</w:t>
      </w:r>
    </w:p>
    <w:p w:rsidR="00107B5E" w:rsidRDefault="007566FD" w:rsidP="004C76F8">
      <w:pPr>
        <w:spacing w:line="480" w:lineRule="auto"/>
        <w:ind w:left="720" w:hanging="720"/>
        <w:jc w:val="both"/>
      </w:pPr>
      <w:r w:rsidRPr="007566FD">
        <w:lastRenderedPageBreak/>
        <w:t>Wood CL, Byers JE, Cottingham KL, Altman I, Donahue MJ, Blakeslee AMH</w:t>
      </w:r>
      <w:r w:rsidR="00FF5A1B">
        <w:t xml:space="preserve">. 2007. </w:t>
      </w:r>
      <w:r w:rsidRPr="007566FD">
        <w:t>Parasites</w:t>
      </w:r>
      <w:r w:rsidRPr="007566FD">
        <w:br/>
        <w:t>alter community structure. Proc</w:t>
      </w:r>
      <w:r>
        <w:t>eedings of the</w:t>
      </w:r>
      <w:r w:rsidRPr="007566FD">
        <w:t xml:space="preserve"> Nat</w:t>
      </w:r>
      <w:r>
        <w:t>ional</w:t>
      </w:r>
      <w:r w:rsidRPr="007566FD">
        <w:t xml:space="preserve"> Acad</w:t>
      </w:r>
      <w:r>
        <w:t>emy of</w:t>
      </w:r>
      <w:r w:rsidRPr="007566FD">
        <w:t xml:space="preserve"> Sci</w:t>
      </w:r>
      <w:r>
        <w:t>ences</w:t>
      </w:r>
      <w:r w:rsidRPr="007566FD">
        <w:t xml:space="preserve"> USA </w:t>
      </w:r>
      <w:r w:rsidRPr="007566FD">
        <w:rPr>
          <w:b/>
        </w:rPr>
        <w:t>104</w:t>
      </w:r>
      <w:r w:rsidRPr="007566FD">
        <w:t>:9335–9339</w:t>
      </w:r>
      <w:r>
        <w:t>.</w:t>
      </w:r>
    </w:p>
    <w:p w:rsidR="00A62914" w:rsidRDefault="00A62914" w:rsidP="004C76F8">
      <w:pPr>
        <w:spacing w:line="480" w:lineRule="auto"/>
        <w:ind w:left="720" w:hanging="720"/>
        <w:jc w:val="both"/>
      </w:pPr>
      <w:r>
        <w:t xml:space="preserve">Woodroffe R, Prager KC, Munson L, Conrad PA, </w:t>
      </w:r>
      <w:proofErr w:type="spellStart"/>
      <w:r>
        <w:t>Dubovi</w:t>
      </w:r>
      <w:proofErr w:type="spellEnd"/>
      <w:r>
        <w:t xml:space="preserve"> EJ, </w:t>
      </w:r>
      <w:proofErr w:type="spellStart"/>
      <w:r>
        <w:t>Mazet</w:t>
      </w:r>
      <w:proofErr w:type="spellEnd"/>
      <w:r>
        <w:t xml:space="preserve"> JAK. Contact with domestic dogs increases pathogen exposure in endangered African wild dogs (</w:t>
      </w:r>
      <w:proofErr w:type="spellStart"/>
      <w:r w:rsidRPr="00A62914">
        <w:rPr>
          <w:i/>
        </w:rPr>
        <w:t>Lycaon</w:t>
      </w:r>
      <w:proofErr w:type="spellEnd"/>
      <w:r w:rsidRPr="00A62914">
        <w:rPr>
          <w:i/>
        </w:rPr>
        <w:t xml:space="preserve"> </w:t>
      </w:r>
      <w:proofErr w:type="spellStart"/>
      <w:r w:rsidRPr="00A62914">
        <w:rPr>
          <w:i/>
        </w:rPr>
        <w:t>pictus</w:t>
      </w:r>
      <w:proofErr w:type="spellEnd"/>
      <w:r>
        <w:t xml:space="preserve">). </w:t>
      </w:r>
      <w:proofErr w:type="spellStart"/>
      <w:r>
        <w:t>PLoS</w:t>
      </w:r>
      <w:proofErr w:type="spellEnd"/>
      <w:r>
        <w:t xml:space="preserve"> One </w:t>
      </w:r>
      <w:r w:rsidRPr="00A62914">
        <w:rPr>
          <w:b/>
        </w:rPr>
        <w:t>7</w:t>
      </w:r>
      <w:r>
        <w:t>(1):e30099.</w:t>
      </w:r>
    </w:p>
    <w:p w:rsidR="00C505BF" w:rsidRDefault="00C505BF" w:rsidP="004C76F8">
      <w:pPr>
        <w:spacing w:line="480" w:lineRule="auto"/>
        <w:ind w:left="720" w:hanging="720"/>
        <w:jc w:val="both"/>
      </w:pPr>
      <w:r w:rsidRPr="00C505BF">
        <w:t xml:space="preserve">World Health Organization. Swine flu illness </w:t>
      </w:r>
      <w:r>
        <w:t xml:space="preserve">in the United States and Mexico </w:t>
      </w:r>
      <w:r w:rsidR="00E30E5C">
        <w:t xml:space="preserve">- </w:t>
      </w:r>
      <w:r>
        <w:t>U</w:t>
      </w:r>
      <w:r w:rsidRPr="00C505BF">
        <w:t>pdate 2.</w:t>
      </w:r>
      <w:r w:rsidR="00E30E5C">
        <w:t xml:space="preserve"> Available from </w:t>
      </w:r>
      <w:r w:rsidR="00E30E5C" w:rsidRPr="00E30E5C">
        <w:t>http://www.who.int/csr/don/2009_04_26/en/</w:t>
      </w:r>
      <w:r w:rsidR="00E30E5C">
        <w:t xml:space="preserve"> (accessed March 2016).</w:t>
      </w:r>
    </w:p>
    <w:p w:rsidR="00F861AC" w:rsidRDefault="00F861AC" w:rsidP="004C76F8">
      <w:pPr>
        <w:spacing w:line="480" w:lineRule="auto"/>
        <w:ind w:left="720" w:hanging="720"/>
        <w:jc w:val="both"/>
      </w:pPr>
      <w:r>
        <w:t xml:space="preserve">United States Fish and Wildlife Service. 2016. Injurious wildlife species; Listing salamanders due to risk of salamander chytrid fungus. Federal Register </w:t>
      </w:r>
      <w:r w:rsidRPr="00BE0B10">
        <w:rPr>
          <w:b/>
        </w:rPr>
        <w:t>81</w:t>
      </w:r>
      <w:r>
        <w:t>(8):1535-1556.</w:t>
      </w:r>
    </w:p>
    <w:p w:rsidR="00FC0306" w:rsidRPr="00FC0306" w:rsidRDefault="00FC0306" w:rsidP="004C76F8">
      <w:pPr>
        <w:spacing w:line="480" w:lineRule="auto"/>
        <w:ind w:left="720" w:hanging="720"/>
        <w:jc w:val="both"/>
      </w:pPr>
      <w:r w:rsidRPr="00FC0306">
        <w:rPr>
          <w:iCs/>
        </w:rPr>
        <w:t xml:space="preserve">Zhao Y, </w:t>
      </w:r>
      <w:proofErr w:type="spellStart"/>
      <w:r w:rsidRPr="00FC0306">
        <w:rPr>
          <w:iCs/>
        </w:rPr>
        <w:t>Jin</w:t>
      </w:r>
      <w:proofErr w:type="spellEnd"/>
      <w:r w:rsidRPr="00FC0306">
        <w:rPr>
          <w:iCs/>
        </w:rPr>
        <w:t xml:space="preserve"> Y, Lee WH, Zhang Y</w:t>
      </w:r>
      <w:r>
        <w:rPr>
          <w:iCs/>
        </w:rPr>
        <w:t>. 200</w:t>
      </w:r>
      <w:bookmarkStart w:id="0" w:name="_GoBack"/>
      <w:bookmarkEnd w:id="0"/>
      <w:r>
        <w:rPr>
          <w:iCs/>
        </w:rPr>
        <w:t xml:space="preserve">6. </w:t>
      </w:r>
      <w:r w:rsidRPr="00FC0306">
        <w:t xml:space="preserve">Purification of a lysozyme from skin secretions of </w:t>
      </w:r>
      <w:proofErr w:type="spellStart"/>
      <w:r w:rsidRPr="00FC0306">
        <w:rPr>
          <w:i/>
        </w:rPr>
        <w:t>Bufo</w:t>
      </w:r>
      <w:proofErr w:type="spellEnd"/>
      <w:r w:rsidRPr="00FC0306">
        <w:rPr>
          <w:i/>
        </w:rPr>
        <w:t xml:space="preserve"> </w:t>
      </w:r>
      <w:proofErr w:type="spellStart"/>
      <w:r w:rsidRPr="00FC0306">
        <w:rPr>
          <w:i/>
        </w:rPr>
        <w:t>andrewsi</w:t>
      </w:r>
      <w:proofErr w:type="spellEnd"/>
      <w:r w:rsidRPr="00FC0306">
        <w:t>.</w:t>
      </w:r>
      <w:r>
        <w:t xml:space="preserve"> </w:t>
      </w:r>
      <w:r w:rsidRPr="00FC0306">
        <w:rPr>
          <w:iCs/>
        </w:rPr>
        <w:t>Comp</w:t>
      </w:r>
      <w:r>
        <w:rPr>
          <w:iCs/>
        </w:rPr>
        <w:t>arative</w:t>
      </w:r>
      <w:r w:rsidRPr="00FC0306">
        <w:rPr>
          <w:iCs/>
        </w:rPr>
        <w:t xml:space="preserve"> Biochem</w:t>
      </w:r>
      <w:r>
        <w:rPr>
          <w:iCs/>
        </w:rPr>
        <w:t>istry and</w:t>
      </w:r>
      <w:r w:rsidRPr="00FC0306">
        <w:rPr>
          <w:iCs/>
        </w:rPr>
        <w:t xml:space="preserve"> Physiol</w:t>
      </w:r>
      <w:r>
        <w:rPr>
          <w:iCs/>
        </w:rPr>
        <w:t>ogy</w:t>
      </w:r>
      <w:r w:rsidRPr="00FC0306">
        <w:rPr>
          <w:iCs/>
        </w:rPr>
        <w:t xml:space="preserve"> C</w:t>
      </w:r>
      <w:r>
        <w:rPr>
          <w:iCs/>
        </w:rPr>
        <w:t>: Toxicol</w:t>
      </w:r>
      <w:r w:rsidR="001476A8">
        <w:rPr>
          <w:iCs/>
        </w:rPr>
        <w:t>og</w:t>
      </w:r>
      <w:r>
        <w:rPr>
          <w:iCs/>
        </w:rPr>
        <w:t xml:space="preserve">y and </w:t>
      </w:r>
      <w:r w:rsidRPr="00FC0306">
        <w:rPr>
          <w:iCs/>
        </w:rPr>
        <w:t>Pharmacol</w:t>
      </w:r>
      <w:r>
        <w:rPr>
          <w:iCs/>
        </w:rPr>
        <w:t>ogy</w:t>
      </w:r>
      <w:r w:rsidRPr="00FC0306">
        <w:rPr>
          <w:iCs/>
        </w:rPr>
        <w:t xml:space="preserve"> </w:t>
      </w:r>
      <w:r w:rsidRPr="00FC0306">
        <w:rPr>
          <w:b/>
          <w:iCs/>
        </w:rPr>
        <w:t>142</w:t>
      </w:r>
      <w:r w:rsidRPr="00FC0306">
        <w:rPr>
          <w:iCs/>
        </w:rPr>
        <w:t>(1-2):46-52.</w:t>
      </w:r>
    </w:p>
    <w:p w:rsidR="002010F9" w:rsidRDefault="002010F9" w:rsidP="004C76F8">
      <w:pPr>
        <w:spacing w:line="480" w:lineRule="auto"/>
        <w:jc w:val="both"/>
      </w:pPr>
    </w:p>
    <w:p w:rsidR="00CF64B3" w:rsidRPr="006E351C" w:rsidRDefault="00CF64B3" w:rsidP="004C76F8">
      <w:pPr>
        <w:spacing w:line="480" w:lineRule="auto"/>
        <w:jc w:val="both"/>
        <w:rPr>
          <w:b/>
        </w:rPr>
      </w:pPr>
      <w:r w:rsidRPr="006E351C">
        <w:rPr>
          <w:b/>
        </w:rPr>
        <w:t>Figure Legends</w:t>
      </w:r>
    </w:p>
    <w:p w:rsidR="003033A1" w:rsidRPr="003033A1" w:rsidRDefault="003033A1" w:rsidP="004C76F8">
      <w:pPr>
        <w:spacing w:line="480" w:lineRule="auto"/>
        <w:jc w:val="both"/>
      </w:pPr>
      <w:r w:rsidRPr="00123A68">
        <w:t>Figure 1. The</w:t>
      </w:r>
      <w:r w:rsidRPr="003033A1">
        <w:t xml:space="preserve"> proportion of populations of each host taxon group (</w:t>
      </w:r>
      <w:proofErr w:type="spellStart"/>
      <w:r w:rsidRPr="003033A1">
        <w:t>herp</w:t>
      </w:r>
      <w:proofErr w:type="spellEnd"/>
      <w:r w:rsidRPr="003033A1">
        <w:t xml:space="preserve"> or mammal) that recovered from infection following inoculation.</w:t>
      </w:r>
    </w:p>
    <w:p w:rsidR="002010F9" w:rsidRDefault="002010F9" w:rsidP="004C76F8">
      <w:pPr>
        <w:spacing w:line="480" w:lineRule="auto"/>
        <w:jc w:val="both"/>
      </w:pPr>
    </w:p>
    <w:p w:rsidR="00CF64B3" w:rsidRDefault="00CF64B3" w:rsidP="004C76F8">
      <w:pPr>
        <w:spacing w:line="480" w:lineRule="auto"/>
        <w:jc w:val="both"/>
        <w:rPr>
          <w:b/>
        </w:rPr>
      </w:pPr>
      <w:r w:rsidRPr="006E351C">
        <w:rPr>
          <w:b/>
        </w:rPr>
        <w:t>Figures</w:t>
      </w:r>
    </w:p>
    <w:p w:rsidR="003033A1" w:rsidRPr="003033A1" w:rsidRDefault="0033501E" w:rsidP="004C76F8">
      <w:pPr>
        <w:jc w:val="both"/>
      </w:pPr>
      <w:r>
        <w:rPr>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-24446</wp:posOffset>
                </wp:positionH>
                <wp:positionV relativeFrom="paragraph">
                  <wp:posOffset>-138113</wp:posOffset>
                </wp:positionV>
                <wp:extent cx="609600" cy="3524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09600" cy="352425"/>
                        </a:xfrm>
                        <a:prstGeom prst="rect">
                          <a:avLst/>
                        </a:prstGeom>
                        <a:noFill/>
                        <a:ln w="9525">
                          <a:noFill/>
                          <a:miter lim="800000"/>
                          <a:headEnd/>
                          <a:tailEnd/>
                        </a:ln>
                      </wps:spPr>
                      <wps:txbx>
                        <w:txbxContent>
                          <w:p w:rsidR="0033501E" w:rsidRPr="0033501E" w:rsidRDefault="0033501E">
                            <w:pPr>
                              <w:rPr>
                                <w:rFonts w:ascii="Arial" w:hAnsi="Arial" w:cs="Arial"/>
                              </w:rPr>
                            </w:pPr>
                            <w:r w:rsidRPr="0033501E">
                              <w:rPr>
                                <w:rFonts w:ascii="Arial" w:hAnsi="Arial" w:cs="Arial"/>
                              </w:rPr>
                              <w:t>(RD)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pt;margin-top:-10.9pt;width:48pt;height:27.7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" filled="f" stroked="f">
                <v:textbox>
                  <w:txbxContent>
                    <w:p w:rsidR="0033501E" w:rsidRPr="0033501E" w:rsidRDefault="0033501E">
                      <w:pPr>
                        <w:rPr>
                          <w:rFonts w:ascii="Arial" w:hAnsi="Arial" w:cs="Arial"/>
                        </w:rPr>
                      </w:pPr>
                      <w:r w:rsidRPr="0033501E">
                        <w:rPr>
                          <w:rFonts w:ascii="Arial" w:hAnsi="Arial" w:cs="Arial"/>
                        </w:rPr>
                        <w:t>(RD)</w:t>
                      </w:r>
                    </w:p>
                  </w:txbxContent>
                </v:textbox>
              </v:shape>
            </w:pict>
          </mc:Fallback>
        </mc:AlternateContent>
      </w:r>
      <w:r>
        <w:rPr>
          <w:noProof/>
        </w:rPr>
        <w:pict>
          <v:group id="_x0000_s1028" style="position:absolute;left:0;text-align:left;margin-left:-1in;margin-top:-1in;width:450pt;height:298.5pt;z-index:0;mso-position-horizontal-relative:text;mso-position-vertical-relative:text" coordsize="9000,5970"/>
        </w:pict>
      </w:r>
      <w:r w:rsidR="003033A1" w:rsidRPr="005B000A">
        <w:rPr>
          <w:noProof/>
        </w:rPr>
        <w:drawing>
          <wp:inline distT="0" distB="0" distL="0" distR="0" wp14:anchorId="6123193C" wp14:editId="1A8C0750">
            <wp:extent cx="5715000" cy="379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5">
                      <a:extLst>
                        <a:ext uri="{28A0092B-C50C-407E-A947-70E740481C1C}">
                          <a14:useLocalDpi xmlns:a14="http://schemas.microsoft.com/office/drawing/2010/main" val="0"/>
                        </a:ext>
                      </a:extLst>
                    </a:blip>
                    <a:srcRect b="30419"/>
                    <a:stretch/>
                  </pic:blipFill>
                  <pic:spPr bwMode="auto">
                    <a:xfrm>
                      <a:off x="0" y="0"/>
                      <a:ext cx="5715000" cy="3790950"/>
                    </a:xfrm>
                    <a:prstGeom prst="rect">
                      <a:avLst/>
                    </a:prstGeom>
                    <a:noFill/>
                    <a:ln>
                      <a:noFill/>
                    </a:ln>
                    <a:extLst>
                      <a:ext uri="{53640926-AAD7-44D8-BBD7-CCE9431645EC}">
                        <a14:shadowObscured xmlns:a14="http://schemas.microsoft.com/office/drawing/2010/main"/>
                      </a:ext>
                    </a:extLst>
                  </pic:spPr>
                </pic:pic>
              </a:graphicData>
            </a:graphic>
          </wp:inline>
        </w:drawing>
      </w:r>
    </w:p>
    <w:sectPr w:rsidR="003033A1" w:rsidRPr="003033A1" w:rsidSect="0004498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1429A7"/>
    <w:multiLevelType w:val="multilevel"/>
    <w:tmpl w:val="6D5A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C6901"/>
    <w:multiLevelType w:val="multilevel"/>
    <w:tmpl w:val="22F0C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4B3"/>
    <w:rsid w:val="00012975"/>
    <w:rsid w:val="00012C5C"/>
    <w:rsid w:val="00044983"/>
    <w:rsid w:val="000854E6"/>
    <w:rsid w:val="00090FBA"/>
    <w:rsid w:val="00094513"/>
    <w:rsid w:val="000A538A"/>
    <w:rsid w:val="000B131C"/>
    <w:rsid w:val="000B44AD"/>
    <w:rsid w:val="000D0BF2"/>
    <w:rsid w:val="000F0234"/>
    <w:rsid w:val="00107B5E"/>
    <w:rsid w:val="00123A68"/>
    <w:rsid w:val="0014449E"/>
    <w:rsid w:val="001476A8"/>
    <w:rsid w:val="00195FA9"/>
    <w:rsid w:val="00196D8B"/>
    <w:rsid w:val="001A51F0"/>
    <w:rsid w:val="001C03CB"/>
    <w:rsid w:val="002010F9"/>
    <w:rsid w:val="002119A6"/>
    <w:rsid w:val="00222CC2"/>
    <w:rsid w:val="00274DB9"/>
    <w:rsid w:val="002D2A2E"/>
    <w:rsid w:val="002D3C1F"/>
    <w:rsid w:val="002D58E1"/>
    <w:rsid w:val="003033A1"/>
    <w:rsid w:val="00313C30"/>
    <w:rsid w:val="003157E7"/>
    <w:rsid w:val="003345A6"/>
    <w:rsid w:val="0033501E"/>
    <w:rsid w:val="003400E4"/>
    <w:rsid w:val="00362AF1"/>
    <w:rsid w:val="00366247"/>
    <w:rsid w:val="00371104"/>
    <w:rsid w:val="00372D2E"/>
    <w:rsid w:val="00391A07"/>
    <w:rsid w:val="003A4D1C"/>
    <w:rsid w:val="003A5860"/>
    <w:rsid w:val="003B380A"/>
    <w:rsid w:val="003C5A4E"/>
    <w:rsid w:val="003E5850"/>
    <w:rsid w:val="003F22C2"/>
    <w:rsid w:val="00400BF7"/>
    <w:rsid w:val="00405577"/>
    <w:rsid w:val="004056C9"/>
    <w:rsid w:val="00415B82"/>
    <w:rsid w:val="004300AF"/>
    <w:rsid w:val="00431EF8"/>
    <w:rsid w:val="00462FCB"/>
    <w:rsid w:val="00481B88"/>
    <w:rsid w:val="00492E89"/>
    <w:rsid w:val="004933BC"/>
    <w:rsid w:val="0049773B"/>
    <w:rsid w:val="004C76F8"/>
    <w:rsid w:val="004D264F"/>
    <w:rsid w:val="004D2AA1"/>
    <w:rsid w:val="004E0E88"/>
    <w:rsid w:val="00527785"/>
    <w:rsid w:val="005408EA"/>
    <w:rsid w:val="00544004"/>
    <w:rsid w:val="00550A98"/>
    <w:rsid w:val="00562468"/>
    <w:rsid w:val="00595F1A"/>
    <w:rsid w:val="005B4C52"/>
    <w:rsid w:val="005D1837"/>
    <w:rsid w:val="005E30BC"/>
    <w:rsid w:val="005F57AE"/>
    <w:rsid w:val="00646431"/>
    <w:rsid w:val="00655D4A"/>
    <w:rsid w:val="00676061"/>
    <w:rsid w:val="006959A6"/>
    <w:rsid w:val="006D318F"/>
    <w:rsid w:val="006E351C"/>
    <w:rsid w:val="006F6B18"/>
    <w:rsid w:val="00702260"/>
    <w:rsid w:val="007110A9"/>
    <w:rsid w:val="0071285B"/>
    <w:rsid w:val="007146F0"/>
    <w:rsid w:val="00724E03"/>
    <w:rsid w:val="00730959"/>
    <w:rsid w:val="00731ECA"/>
    <w:rsid w:val="007521AF"/>
    <w:rsid w:val="007566FD"/>
    <w:rsid w:val="00761BB4"/>
    <w:rsid w:val="00766201"/>
    <w:rsid w:val="007775F2"/>
    <w:rsid w:val="00796801"/>
    <w:rsid w:val="007A6658"/>
    <w:rsid w:val="007B011D"/>
    <w:rsid w:val="007B02DA"/>
    <w:rsid w:val="007B15C0"/>
    <w:rsid w:val="007D33EC"/>
    <w:rsid w:val="007E3003"/>
    <w:rsid w:val="007E4FC3"/>
    <w:rsid w:val="00814032"/>
    <w:rsid w:val="00815628"/>
    <w:rsid w:val="00830F30"/>
    <w:rsid w:val="00847A88"/>
    <w:rsid w:val="00892ACD"/>
    <w:rsid w:val="008A74D4"/>
    <w:rsid w:val="008B3038"/>
    <w:rsid w:val="008B60FF"/>
    <w:rsid w:val="008C4BFC"/>
    <w:rsid w:val="008E2F97"/>
    <w:rsid w:val="00911521"/>
    <w:rsid w:val="009453D9"/>
    <w:rsid w:val="00946C38"/>
    <w:rsid w:val="00977724"/>
    <w:rsid w:val="009800DC"/>
    <w:rsid w:val="00996338"/>
    <w:rsid w:val="009A568B"/>
    <w:rsid w:val="009C310F"/>
    <w:rsid w:val="009C4081"/>
    <w:rsid w:val="009D3328"/>
    <w:rsid w:val="009D4AB5"/>
    <w:rsid w:val="009E071E"/>
    <w:rsid w:val="009E2E1F"/>
    <w:rsid w:val="009E3011"/>
    <w:rsid w:val="00A04C6A"/>
    <w:rsid w:val="00A15AAA"/>
    <w:rsid w:val="00A16426"/>
    <w:rsid w:val="00A239F1"/>
    <w:rsid w:val="00A270EE"/>
    <w:rsid w:val="00A37EF7"/>
    <w:rsid w:val="00A62914"/>
    <w:rsid w:val="00A94778"/>
    <w:rsid w:val="00A97414"/>
    <w:rsid w:val="00AE0403"/>
    <w:rsid w:val="00AF013E"/>
    <w:rsid w:val="00AF3944"/>
    <w:rsid w:val="00B11666"/>
    <w:rsid w:val="00B22359"/>
    <w:rsid w:val="00B415B4"/>
    <w:rsid w:val="00B43FEA"/>
    <w:rsid w:val="00BB00CA"/>
    <w:rsid w:val="00BC13D2"/>
    <w:rsid w:val="00BD0B1D"/>
    <w:rsid w:val="00BE0B10"/>
    <w:rsid w:val="00BE1249"/>
    <w:rsid w:val="00BE5DC1"/>
    <w:rsid w:val="00C05C55"/>
    <w:rsid w:val="00C06574"/>
    <w:rsid w:val="00C21643"/>
    <w:rsid w:val="00C3299D"/>
    <w:rsid w:val="00C415F4"/>
    <w:rsid w:val="00C419D5"/>
    <w:rsid w:val="00C464F2"/>
    <w:rsid w:val="00C505BF"/>
    <w:rsid w:val="00C844AC"/>
    <w:rsid w:val="00C92180"/>
    <w:rsid w:val="00CA15FA"/>
    <w:rsid w:val="00CB21C3"/>
    <w:rsid w:val="00CC4DBC"/>
    <w:rsid w:val="00CF64B3"/>
    <w:rsid w:val="00D177A4"/>
    <w:rsid w:val="00D55458"/>
    <w:rsid w:val="00D733B3"/>
    <w:rsid w:val="00DD4467"/>
    <w:rsid w:val="00DE4277"/>
    <w:rsid w:val="00DE4AB9"/>
    <w:rsid w:val="00DE58D2"/>
    <w:rsid w:val="00DE778F"/>
    <w:rsid w:val="00DF6060"/>
    <w:rsid w:val="00E11D56"/>
    <w:rsid w:val="00E25509"/>
    <w:rsid w:val="00E30E5C"/>
    <w:rsid w:val="00E6283D"/>
    <w:rsid w:val="00E8142C"/>
    <w:rsid w:val="00E97058"/>
    <w:rsid w:val="00EC2E4C"/>
    <w:rsid w:val="00EC7A92"/>
    <w:rsid w:val="00ED5D30"/>
    <w:rsid w:val="00ED6D9B"/>
    <w:rsid w:val="00EE0F7A"/>
    <w:rsid w:val="00F25E5C"/>
    <w:rsid w:val="00F27CB9"/>
    <w:rsid w:val="00F751F2"/>
    <w:rsid w:val="00F775B4"/>
    <w:rsid w:val="00F8288E"/>
    <w:rsid w:val="00F861AC"/>
    <w:rsid w:val="00FC0306"/>
    <w:rsid w:val="00FD0A62"/>
    <w:rsid w:val="00FF5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15:chartTrackingRefBased/>
  <w15:docId w15:val="{831F4796-D5CD-47E0-8F8B-061ACAFF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30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624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44983"/>
  </w:style>
  <w:style w:type="character" w:customStyle="1" w:styleId="Heading2Char">
    <w:name w:val="Heading 2 Char"/>
    <w:basedOn w:val="DefaultParagraphFont"/>
    <w:link w:val="Heading2"/>
    <w:uiPriority w:val="9"/>
    <w:semiHidden/>
    <w:rsid w:val="0056246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30E5C"/>
    <w:rPr>
      <w:color w:val="0563C1" w:themeColor="hyperlink"/>
      <w:u w:val="single"/>
    </w:rPr>
  </w:style>
  <w:style w:type="character" w:styleId="CommentReference">
    <w:name w:val="annotation reference"/>
    <w:basedOn w:val="DefaultParagraphFont"/>
    <w:uiPriority w:val="99"/>
    <w:semiHidden/>
    <w:unhideWhenUsed/>
    <w:rsid w:val="00C844AC"/>
    <w:rPr>
      <w:sz w:val="16"/>
      <w:szCs w:val="16"/>
    </w:rPr>
  </w:style>
  <w:style w:type="paragraph" w:styleId="CommentText">
    <w:name w:val="annotation text"/>
    <w:basedOn w:val="Normal"/>
    <w:link w:val="CommentTextChar"/>
    <w:uiPriority w:val="99"/>
    <w:semiHidden/>
    <w:unhideWhenUsed/>
    <w:rsid w:val="00C844AC"/>
    <w:pPr>
      <w:spacing w:line="240" w:lineRule="auto"/>
    </w:pPr>
    <w:rPr>
      <w:sz w:val="20"/>
      <w:szCs w:val="20"/>
    </w:rPr>
  </w:style>
  <w:style w:type="character" w:customStyle="1" w:styleId="CommentTextChar">
    <w:name w:val="Comment Text Char"/>
    <w:basedOn w:val="DefaultParagraphFont"/>
    <w:link w:val="CommentText"/>
    <w:uiPriority w:val="99"/>
    <w:semiHidden/>
    <w:rsid w:val="00C844AC"/>
    <w:rPr>
      <w:sz w:val="20"/>
      <w:szCs w:val="20"/>
    </w:rPr>
  </w:style>
  <w:style w:type="paragraph" w:styleId="BalloonText">
    <w:name w:val="Balloon Text"/>
    <w:basedOn w:val="Normal"/>
    <w:link w:val="BalloonTextChar"/>
    <w:uiPriority w:val="99"/>
    <w:semiHidden/>
    <w:unhideWhenUsed/>
    <w:rsid w:val="00C844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4AC"/>
    <w:rPr>
      <w:rFonts w:ascii="Segoe UI" w:hAnsi="Segoe UI" w:cs="Segoe UI"/>
      <w:sz w:val="18"/>
      <w:szCs w:val="18"/>
    </w:rPr>
  </w:style>
  <w:style w:type="character" w:styleId="PlaceholderText">
    <w:name w:val="Placeholder Text"/>
    <w:basedOn w:val="DefaultParagraphFont"/>
    <w:uiPriority w:val="99"/>
    <w:semiHidden/>
    <w:rsid w:val="00094513"/>
    <w:rPr>
      <w:color w:val="808080"/>
    </w:rPr>
  </w:style>
  <w:style w:type="character" w:customStyle="1" w:styleId="Heading1Char">
    <w:name w:val="Heading 1 Char"/>
    <w:basedOn w:val="DefaultParagraphFont"/>
    <w:link w:val="Heading1"/>
    <w:uiPriority w:val="9"/>
    <w:rsid w:val="007E30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49036">
      <w:bodyDiv w:val="1"/>
      <w:marLeft w:val="0"/>
      <w:marRight w:val="0"/>
      <w:marTop w:val="0"/>
      <w:marBottom w:val="0"/>
      <w:divBdr>
        <w:top w:val="none" w:sz="0" w:space="0" w:color="auto"/>
        <w:left w:val="none" w:sz="0" w:space="0" w:color="auto"/>
        <w:bottom w:val="none" w:sz="0" w:space="0" w:color="auto"/>
        <w:right w:val="none" w:sz="0" w:space="0" w:color="auto"/>
      </w:divBdr>
    </w:div>
    <w:div w:id="125319836">
      <w:bodyDiv w:val="1"/>
      <w:marLeft w:val="0"/>
      <w:marRight w:val="0"/>
      <w:marTop w:val="0"/>
      <w:marBottom w:val="0"/>
      <w:divBdr>
        <w:top w:val="none" w:sz="0" w:space="0" w:color="auto"/>
        <w:left w:val="none" w:sz="0" w:space="0" w:color="auto"/>
        <w:bottom w:val="none" w:sz="0" w:space="0" w:color="auto"/>
        <w:right w:val="none" w:sz="0" w:space="0" w:color="auto"/>
      </w:divBdr>
    </w:div>
    <w:div w:id="380374084">
      <w:bodyDiv w:val="1"/>
      <w:marLeft w:val="0"/>
      <w:marRight w:val="0"/>
      <w:marTop w:val="0"/>
      <w:marBottom w:val="0"/>
      <w:divBdr>
        <w:top w:val="none" w:sz="0" w:space="0" w:color="auto"/>
        <w:left w:val="none" w:sz="0" w:space="0" w:color="auto"/>
        <w:bottom w:val="none" w:sz="0" w:space="0" w:color="auto"/>
        <w:right w:val="none" w:sz="0" w:space="0" w:color="auto"/>
      </w:divBdr>
    </w:div>
    <w:div w:id="449133714">
      <w:bodyDiv w:val="1"/>
      <w:marLeft w:val="0"/>
      <w:marRight w:val="0"/>
      <w:marTop w:val="0"/>
      <w:marBottom w:val="0"/>
      <w:divBdr>
        <w:top w:val="none" w:sz="0" w:space="0" w:color="auto"/>
        <w:left w:val="none" w:sz="0" w:space="0" w:color="auto"/>
        <w:bottom w:val="none" w:sz="0" w:space="0" w:color="auto"/>
        <w:right w:val="none" w:sz="0" w:space="0" w:color="auto"/>
      </w:divBdr>
    </w:div>
    <w:div w:id="531503639">
      <w:bodyDiv w:val="1"/>
      <w:marLeft w:val="0"/>
      <w:marRight w:val="0"/>
      <w:marTop w:val="0"/>
      <w:marBottom w:val="0"/>
      <w:divBdr>
        <w:top w:val="none" w:sz="0" w:space="0" w:color="auto"/>
        <w:left w:val="none" w:sz="0" w:space="0" w:color="auto"/>
        <w:bottom w:val="none" w:sz="0" w:space="0" w:color="auto"/>
        <w:right w:val="none" w:sz="0" w:space="0" w:color="auto"/>
      </w:divBdr>
      <w:divsChild>
        <w:div w:id="1883442002">
          <w:marLeft w:val="0"/>
          <w:marRight w:val="0"/>
          <w:marTop w:val="120"/>
          <w:marBottom w:val="0"/>
          <w:divBdr>
            <w:top w:val="none" w:sz="0" w:space="0" w:color="auto"/>
            <w:left w:val="none" w:sz="0" w:space="0" w:color="auto"/>
            <w:bottom w:val="none" w:sz="0" w:space="0" w:color="auto"/>
            <w:right w:val="none" w:sz="0" w:space="0" w:color="auto"/>
          </w:divBdr>
        </w:div>
        <w:div w:id="1240825792">
          <w:marLeft w:val="0"/>
          <w:marRight w:val="0"/>
          <w:marTop w:val="120"/>
          <w:marBottom w:val="0"/>
          <w:divBdr>
            <w:top w:val="none" w:sz="0" w:space="0" w:color="auto"/>
            <w:left w:val="none" w:sz="0" w:space="0" w:color="auto"/>
            <w:bottom w:val="none" w:sz="0" w:space="0" w:color="auto"/>
            <w:right w:val="none" w:sz="0" w:space="0" w:color="auto"/>
          </w:divBdr>
        </w:div>
      </w:divsChild>
    </w:div>
    <w:div w:id="575239285">
      <w:bodyDiv w:val="1"/>
      <w:marLeft w:val="0"/>
      <w:marRight w:val="0"/>
      <w:marTop w:val="0"/>
      <w:marBottom w:val="0"/>
      <w:divBdr>
        <w:top w:val="none" w:sz="0" w:space="0" w:color="auto"/>
        <w:left w:val="none" w:sz="0" w:space="0" w:color="auto"/>
        <w:bottom w:val="none" w:sz="0" w:space="0" w:color="auto"/>
        <w:right w:val="none" w:sz="0" w:space="0" w:color="auto"/>
      </w:divBdr>
      <w:divsChild>
        <w:div w:id="757363861">
          <w:marLeft w:val="0"/>
          <w:marRight w:val="0"/>
          <w:marTop w:val="0"/>
          <w:marBottom w:val="0"/>
          <w:divBdr>
            <w:top w:val="none" w:sz="0" w:space="0" w:color="auto"/>
            <w:left w:val="none" w:sz="0" w:space="0" w:color="auto"/>
            <w:bottom w:val="none" w:sz="0" w:space="0" w:color="auto"/>
            <w:right w:val="none" w:sz="0" w:space="0" w:color="auto"/>
          </w:divBdr>
          <w:divsChild>
            <w:div w:id="16008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9065">
      <w:bodyDiv w:val="1"/>
      <w:marLeft w:val="0"/>
      <w:marRight w:val="0"/>
      <w:marTop w:val="0"/>
      <w:marBottom w:val="0"/>
      <w:divBdr>
        <w:top w:val="none" w:sz="0" w:space="0" w:color="auto"/>
        <w:left w:val="none" w:sz="0" w:space="0" w:color="auto"/>
        <w:bottom w:val="none" w:sz="0" w:space="0" w:color="auto"/>
        <w:right w:val="none" w:sz="0" w:space="0" w:color="auto"/>
      </w:divBdr>
      <w:divsChild>
        <w:div w:id="241717977">
          <w:marLeft w:val="0"/>
          <w:marRight w:val="0"/>
          <w:marTop w:val="0"/>
          <w:marBottom w:val="0"/>
          <w:divBdr>
            <w:top w:val="single" w:sz="18" w:space="6" w:color="E1E9EB"/>
            <w:left w:val="none" w:sz="0" w:space="0" w:color="auto"/>
            <w:bottom w:val="none" w:sz="0" w:space="0" w:color="auto"/>
            <w:right w:val="none" w:sz="0" w:space="0" w:color="auto"/>
          </w:divBdr>
        </w:div>
      </w:divsChild>
    </w:div>
    <w:div w:id="765228780">
      <w:bodyDiv w:val="1"/>
      <w:marLeft w:val="0"/>
      <w:marRight w:val="0"/>
      <w:marTop w:val="0"/>
      <w:marBottom w:val="0"/>
      <w:divBdr>
        <w:top w:val="none" w:sz="0" w:space="0" w:color="auto"/>
        <w:left w:val="none" w:sz="0" w:space="0" w:color="auto"/>
        <w:bottom w:val="none" w:sz="0" w:space="0" w:color="auto"/>
        <w:right w:val="none" w:sz="0" w:space="0" w:color="auto"/>
      </w:divBdr>
    </w:div>
    <w:div w:id="794059467">
      <w:bodyDiv w:val="1"/>
      <w:marLeft w:val="0"/>
      <w:marRight w:val="0"/>
      <w:marTop w:val="0"/>
      <w:marBottom w:val="0"/>
      <w:divBdr>
        <w:top w:val="none" w:sz="0" w:space="0" w:color="auto"/>
        <w:left w:val="none" w:sz="0" w:space="0" w:color="auto"/>
        <w:bottom w:val="none" w:sz="0" w:space="0" w:color="auto"/>
        <w:right w:val="none" w:sz="0" w:space="0" w:color="auto"/>
      </w:divBdr>
    </w:div>
    <w:div w:id="850340110">
      <w:bodyDiv w:val="1"/>
      <w:marLeft w:val="0"/>
      <w:marRight w:val="0"/>
      <w:marTop w:val="0"/>
      <w:marBottom w:val="0"/>
      <w:divBdr>
        <w:top w:val="none" w:sz="0" w:space="0" w:color="auto"/>
        <w:left w:val="none" w:sz="0" w:space="0" w:color="auto"/>
        <w:bottom w:val="none" w:sz="0" w:space="0" w:color="auto"/>
        <w:right w:val="none" w:sz="0" w:space="0" w:color="auto"/>
      </w:divBdr>
      <w:divsChild>
        <w:div w:id="1927760157">
          <w:marLeft w:val="0"/>
          <w:marRight w:val="0"/>
          <w:marTop w:val="0"/>
          <w:marBottom w:val="0"/>
          <w:divBdr>
            <w:top w:val="single" w:sz="18" w:space="6" w:color="E1E9EB"/>
            <w:left w:val="none" w:sz="0" w:space="0" w:color="auto"/>
            <w:bottom w:val="none" w:sz="0" w:space="0" w:color="auto"/>
            <w:right w:val="none" w:sz="0" w:space="0" w:color="auto"/>
          </w:divBdr>
        </w:div>
      </w:divsChild>
    </w:div>
    <w:div w:id="923806872">
      <w:bodyDiv w:val="1"/>
      <w:marLeft w:val="0"/>
      <w:marRight w:val="0"/>
      <w:marTop w:val="0"/>
      <w:marBottom w:val="0"/>
      <w:divBdr>
        <w:top w:val="none" w:sz="0" w:space="0" w:color="auto"/>
        <w:left w:val="none" w:sz="0" w:space="0" w:color="auto"/>
        <w:bottom w:val="none" w:sz="0" w:space="0" w:color="auto"/>
        <w:right w:val="none" w:sz="0" w:space="0" w:color="auto"/>
      </w:divBdr>
    </w:div>
    <w:div w:id="1036853148">
      <w:bodyDiv w:val="1"/>
      <w:marLeft w:val="0"/>
      <w:marRight w:val="0"/>
      <w:marTop w:val="0"/>
      <w:marBottom w:val="0"/>
      <w:divBdr>
        <w:top w:val="none" w:sz="0" w:space="0" w:color="auto"/>
        <w:left w:val="none" w:sz="0" w:space="0" w:color="auto"/>
        <w:bottom w:val="none" w:sz="0" w:space="0" w:color="auto"/>
        <w:right w:val="none" w:sz="0" w:space="0" w:color="auto"/>
      </w:divBdr>
    </w:div>
    <w:div w:id="1267542632">
      <w:bodyDiv w:val="1"/>
      <w:marLeft w:val="0"/>
      <w:marRight w:val="0"/>
      <w:marTop w:val="0"/>
      <w:marBottom w:val="0"/>
      <w:divBdr>
        <w:top w:val="none" w:sz="0" w:space="0" w:color="auto"/>
        <w:left w:val="none" w:sz="0" w:space="0" w:color="auto"/>
        <w:bottom w:val="none" w:sz="0" w:space="0" w:color="auto"/>
        <w:right w:val="none" w:sz="0" w:space="0" w:color="auto"/>
      </w:divBdr>
    </w:div>
    <w:div w:id="1280333582">
      <w:bodyDiv w:val="1"/>
      <w:marLeft w:val="0"/>
      <w:marRight w:val="0"/>
      <w:marTop w:val="0"/>
      <w:marBottom w:val="0"/>
      <w:divBdr>
        <w:top w:val="none" w:sz="0" w:space="0" w:color="auto"/>
        <w:left w:val="none" w:sz="0" w:space="0" w:color="auto"/>
        <w:bottom w:val="none" w:sz="0" w:space="0" w:color="auto"/>
        <w:right w:val="none" w:sz="0" w:space="0" w:color="auto"/>
      </w:divBdr>
    </w:div>
    <w:div w:id="1326589615">
      <w:bodyDiv w:val="1"/>
      <w:marLeft w:val="0"/>
      <w:marRight w:val="0"/>
      <w:marTop w:val="0"/>
      <w:marBottom w:val="0"/>
      <w:divBdr>
        <w:top w:val="none" w:sz="0" w:space="0" w:color="auto"/>
        <w:left w:val="none" w:sz="0" w:space="0" w:color="auto"/>
        <w:bottom w:val="none" w:sz="0" w:space="0" w:color="auto"/>
        <w:right w:val="none" w:sz="0" w:space="0" w:color="auto"/>
      </w:divBdr>
      <w:divsChild>
        <w:div w:id="511064833">
          <w:marLeft w:val="0"/>
          <w:marRight w:val="0"/>
          <w:marTop w:val="120"/>
          <w:marBottom w:val="0"/>
          <w:divBdr>
            <w:top w:val="none" w:sz="0" w:space="0" w:color="auto"/>
            <w:left w:val="none" w:sz="0" w:space="0" w:color="auto"/>
            <w:bottom w:val="none" w:sz="0" w:space="0" w:color="auto"/>
            <w:right w:val="none" w:sz="0" w:space="0" w:color="auto"/>
          </w:divBdr>
        </w:div>
        <w:div w:id="481166708">
          <w:marLeft w:val="0"/>
          <w:marRight w:val="0"/>
          <w:marTop w:val="120"/>
          <w:marBottom w:val="0"/>
          <w:divBdr>
            <w:top w:val="none" w:sz="0" w:space="0" w:color="auto"/>
            <w:left w:val="none" w:sz="0" w:space="0" w:color="auto"/>
            <w:bottom w:val="none" w:sz="0" w:space="0" w:color="auto"/>
            <w:right w:val="none" w:sz="0" w:space="0" w:color="auto"/>
          </w:divBdr>
        </w:div>
      </w:divsChild>
    </w:div>
    <w:div w:id="1414937329">
      <w:bodyDiv w:val="1"/>
      <w:marLeft w:val="0"/>
      <w:marRight w:val="0"/>
      <w:marTop w:val="0"/>
      <w:marBottom w:val="0"/>
      <w:divBdr>
        <w:top w:val="none" w:sz="0" w:space="0" w:color="auto"/>
        <w:left w:val="none" w:sz="0" w:space="0" w:color="auto"/>
        <w:bottom w:val="none" w:sz="0" w:space="0" w:color="auto"/>
        <w:right w:val="none" w:sz="0" w:space="0" w:color="auto"/>
      </w:divBdr>
      <w:divsChild>
        <w:div w:id="1619289110">
          <w:marLeft w:val="0"/>
          <w:marRight w:val="0"/>
          <w:marTop w:val="0"/>
          <w:marBottom w:val="0"/>
          <w:divBdr>
            <w:top w:val="single" w:sz="18" w:space="6" w:color="E1E9EB"/>
            <w:left w:val="none" w:sz="0" w:space="0" w:color="auto"/>
            <w:bottom w:val="none" w:sz="0" w:space="0" w:color="auto"/>
            <w:right w:val="none" w:sz="0" w:space="0" w:color="auto"/>
          </w:divBdr>
        </w:div>
      </w:divsChild>
    </w:div>
    <w:div w:id="1563709866">
      <w:bodyDiv w:val="1"/>
      <w:marLeft w:val="0"/>
      <w:marRight w:val="0"/>
      <w:marTop w:val="0"/>
      <w:marBottom w:val="0"/>
      <w:divBdr>
        <w:top w:val="none" w:sz="0" w:space="0" w:color="auto"/>
        <w:left w:val="none" w:sz="0" w:space="0" w:color="auto"/>
        <w:bottom w:val="none" w:sz="0" w:space="0" w:color="auto"/>
        <w:right w:val="none" w:sz="0" w:space="0" w:color="auto"/>
      </w:divBdr>
      <w:divsChild>
        <w:div w:id="2121409284">
          <w:marLeft w:val="0"/>
          <w:marRight w:val="0"/>
          <w:marTop w:val="0"/>
          <w:marBottom w:val="0"/>
          <w:divBdr>
            <w:top w:val="none" w:sz="0" w:space="0" w:color="auto"/>
            <w:left w:val="none" w:sz="0" w:space="0" w:color="auto"/>
            <w:bottom w:val="none" w:sz="0" w:space="0" w:color="auto"/>
            <w:right w:val="none" w:sz="0" w:space="0" w:color="auto"/>
          </w:divBdr>
          <w:divsChild>
            <w:div w:id="14562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2576">
      <w:bodyDiv w:val="1"/>
      <w:marLeft w:val="0"/>
      <w:marRight w:val="0"/>
      <w:marTop w:val="0"/>
      <w:marBottom w:val="0"/>
      <w:divBdr>
        <w:top w:val="none" w:sz="0" w:space="0" w:color="auto"/>
        <w:left w:val="none" w:sz="0" w:space="0" w:color="auto"/>
        <w:bottom w:val="none" w:sz="0" w:space="0" w:color="auto"/>
        <w:right w:val="none" w:sz="0" w:space="0" w:color="auto"/>
      </w:divBdr>
    </w:div>
    <w:div w:id="1704819566">
      <w:bodyDiv w:val="1"/>
      <w:marLeft w:val="0"/>
      <w:marRight w:val="0"/>
      <w:marTop w:val="0"/>
      <w:marBottom w:val="0"/>
      <w:divBdr>
        <w:top w:val="none" w:sz="0" w:space="0" w:color="auto"/>
        <w:left w:val="none" w:sz="0" w:space="0" w:color="auto"/>
        <w:bottom w:val="none" w:sz="0" w:space="0" w:color="auto"/>
        <w:right w:val="none" w:sz="0" w:space="0" w:color="auto"/>
      </w:divBdr>
    </w:div>
    <w:div w:id="1770271272">
      <w:bodyDiv w:val="1"/>
      <w:marLeft w:val="0"/>
      <w:marRight w:val="0"/>
      <w:marTop w:val="0"/>
      <w:marBottom w:val="0"/>
      <w:divBdr>
        <w:top w:val="none" w:sz="0" w:space="0" w:color="auto"/>
        <w:left w:val="none" w:sz="0" w:space="0" w:color="auto"/>
        <w:bottom w:val="none" w:sz="0" w:space="0" w:color="auto"/>
        <w:right w:val="none" w:sz="0" w:space="0" w:color="auto"/>
      </w:divBdr>
    </w:div>
    <w:div w:id="1800225042">
      <w:bodyDiv w:val="1"/>
      <w:marLeft w:val="0"/>
      <w:marRight w:val="0"/>
      <w:marTop w:val="0"/>
      <w:marBottom w:val="0"/>
      <w:divBdr>
        <w:top w:val="none" w:sz="0" w:space="0" w:color="auto"/>
        <w:left w:val="none" w:sz="0" w:space="0" w:color="auto"/>
        <w:bottom w:val="none" w:sz="0" w:space="0" w:color="auto"/>
        <w:right w:val="none" w:sz="0" w:space="0" w:color="auto"/>
      </w:divBdr>
    </w:div>
    <w:div w:id="1829637404">
      <w:bodyDiv w:val="1"/>
      <w:marLeft w:val="0"/>
      <w:marRight w:val="0"/>
      <w:marTop w:val="0"/>
      <w:marBottom w:val="0"/>
      <w:divBdr>
        <w:top w:val="none" w:sz="0" w:space="0" w:color="auto"/>
        <w:left w:val="none" w:sz="0" w:space="0" w:color="auto"/>
        <w:bottom w:val="none" w:sz="0" w:space="0" w:color="auto"/>
        <w:right w:val="none" w:sz="0" w:space="0" w:color="auto"/>
      </w:divBdr>
    </w:div>
    <w:div w:id="1853180683">
      <w:bodyDiv w:val="1"/>
      <w:marLeft w:val="0"/>
      <w:marRight w:val="0"/>
      <w:marTop w:val="0"/>
      <w:marBottom w:val="0"/>
      <w:divBdr>
        <w:top w:val="none" w:sz="0" w:space="0" w:color="auto"/>
        <w:left w:val="none" w:sz="0" w:space="0" w:color="auto"/>
        <w:bottom w:val="none" w:sz="0" w:space="0" w:color="auto"/>
        <w:right w:val="none" w:sz="0" w:space="0" w:color="auto"/>
      </w:divBdr>
      <w:divsChild>
        <w:div w:id="372926644">
          <w:marLeft w:val="0"/>
          <w:marRight w:val="0"/>
          <w:marTop w:val="120"/>
          <w:marBottom w:val="0"/>
          <w:divBdr>
            <w:top w:val="none" w:sz="0" w:space="0" w:color="auto"/>
            <w:left w:val="none" w:sz="0" w:space="0" w:color="auto"/>
            <w:bottom w:val="none" w:sz="0" w:space="0" w:color="auto"/>
            <w:right w:val="none" w:sz="0" w:space="0" w:color="auto"/>
          </w:divBdr>
        </w:div>
        <w:div w:id="1847665816">
          <w:marLeft w:val="0"/>
          <w:marRight w:val="0"/>
          <w:marTop w:val="120"/>
          <w:marBottom w:val="0"/>
          <w:divBdr>
            <w:top w:val="none" w:sz="0" w:space="0" w:color="auto"/>
            <w:left w:val="none" w:sz="0" w:space="0" w:color="auto"/>
            <w:bottom w:val="none" w:sz="0" w:space="0" w:color="auto"/>
            <w:right w:val="none" w:sz="0" w:space="0" w:color="auto"/>
          </w:divBdr>
        </w:div>
      </w:divsChild>
    </w:div>
    <w:div w:id="1936327658">
      <w:bodyDiv w:val="1"/>
      <w:marLeft w:val="0"/>
      <w:marRight w:val="0"/>
      <w:marTop w:val="0"/>
      <w:marBottom w:val="0"/>
      <w:divBdr>
        <w:top w:val="none" w:sz="0" w:space="0" w:color="auto"/>
        <w:left w:val="none" w:sz="0" w:space="0" w:color="auto"/>
        <w:bottom w:val="none" w:sz="0" w:space="0" w:color="auto"/>
        <w:right w:val="none" w:sz="0" w:space="0" w:color="auto"/>
      </w:divBdr>
    </w:div>
    <w:div w:id="1969555441">
      <w:bodyDiv w:val="1"/>
      <w:marLeft w:val="0"/>
      <w:marRight w:val="0"/>
      <w:marTop w:val="0"/>
      <w:marBottom w:val="0"/>
      <w:divBdr>
        <w:top w:val="none" w:sz="0" w:space="0" w:color="auto"/>
        <w:left w:val="none" w:sz="0" w:space="0" w:color="auto"/>
        <w:bottom w:val="none" w:sz="0" w:space="0" w:color="auto"/>
        <w:right w:val="none" w:sz="0" w:space="0" w:color="auto"/>
      </w:divBdr>
      <w:divsChild>
        <w:div w:id="338894593">
          <w:marLeft w:val="0"/>
          <w:marRight w:val="0"/>
          <w:marTop w:val="120"/>
          <w:marBottom w:val="0"/>
          <w:divBdr>
            <w:top w:val="none" w:sz="0" w:space="0" w:color="auto"/>
            <w:left w:val="none" w:sz="0" w:space="0" w:color="auto"/>
            <w:bottom w:val="none" w:sz="0" w:space="0" w:color="auto"/>
            <w:right w:val="none" w:sz="0" w:space="0" w:color="auto"/>
          </w:divBdr>
        </w:div>
        <w:div w:id="56824916">
          <w:marLeft w:val="0"/>
          <w:marRight w:val="0"/>
          <w:marTop w:val="120"/>
          <w:marBottom w:val="0"/>
          <w:divBdr>
            <w:top w:val="none" w:sz="0" w:space="0" w:color="auto"/>
            <w:left w:val="none" w:sz="0" w:space="0" w:color="auto"/>
            <w:bottom w:val="none" w:sz="0" w:space="0" w:color="auto"/>
            <w:right w:val="none" w:sz="0" w:space="0" w:color="auto"/>
          </w:divBdr>
        </w:div>
      </w:divsChild>
    </w:div>
    <w:div w:id="207369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3835</Words>
  <Characters>21866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Hovey</dc:creator>
  <cp:keywords/>
  <dc:description/>
  <cp:lastModifiedBy>Kyle Hovey</cp:lastModifiedBy>
  <cp:revision>2</cp:revision>
  <dcterms:created xsi:type="dcterms:W3CDTF">2016-05-04T23:20:00Z</dcterms:created>
  <dcterms:modified xsi:type="dcterms:W3CDTF">2016-05-04T23:20:00Z</dcterms:modified>
</cp:coreProperties>
</file>