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0A" w:rsidRDefault="005B000A" w:rsidP="005B000A">
      <w:pPr>
        <w:spacing w:line="480" w:lineRule="auto"/>
      </w:pPr>
      <w:r>
        <w:t>Efficacy of Emerging Infectious Disease Interventions in Wildlife</w:t>
      </w:r>
    </w:p>
    <w:p w:rsidR="005B000A" w:rsidRDefault="005B000A">
      <w:r>
        <w:t>Kyle J. Hovey</w:t>
      </w:r>
    </w:p>
    <w:p w:rsidR="005B000A" w:rsidRDefault="005B000A"/>
    <w:p w:rsidR="005B000A" w:rsidRPr="005B000A" w:rsidRDefault="005B000A">
      <w:pPr>
        <w:rPr>
          <w:smallCaps/>
        </w:rPr>
      </w:pPr>
      <w:r w:rsidRPr="005B000A">
        <w:rPr>
          <w:smallCaps/>
        </w:rPr>
        <w:t>Results</w:t>
      </w:r>
    </w:p>
    <w:p w:rsidR="00421691" w:rsidRDefault="00B15EB5">
      <w:r>
        <w:t xml:space="preserve">When populations of infected organisms are inoculated with a treatment, </w:t>
      </w:r>
      <w:r w:rsidR="00563817">
        <w:t xml:space="preserve">analysis of variance suggests that </w:t>
      </w:r>
      <w:r>
        <w:t xml:space="preserve">host taxon group </w:t>
      </w:r>
      <w:r w:rsidR="00563817">
        <w:t>is</w:t>
      </w:r>
      <w:bookmarkStart w:id="0" w:name="_GoBack"/>
      <w:bookmarkEnd w:id="0"/>
      <w:r>
        <w:t xml:space="preserve"> </w:t>
      </w:r>
      <w:r w:rsidR="00072D43">
        <w:t xml:space="preserve">a </w:t>
      </w:r>
      <w:r w:rsidR="00001B89">
        <w:t xml:space="preserve">marginally </w:t>
      </w:r>
      <w:r w:rsidR="00072D43">
        <w:t>signific</w:t>
      </w:r>
      <w:r>
        <w:t xml:space="preserve">ant predictor of success </w:t>
      </w:r>
      <w:r w:rsidR="00072D43">
        <w:t>(</w:t>
      </w:r>
      <w:r w:rsidR="00571373" w:rsidRPr="00571373">
        <w:rPr>
          <w:i/>
        </w:rPr>
        <w:t>F</w:t>
      </w:r>
      <w:r w:rsidR="00571373" w:rsidRPr="00571373">
        <w:rPr>
          <w:vertAlign w:val="subscript"/>
        </w:rPr>
        <w:t>1,5</w:t>
      </w:r>
      <w:r w:rsidR="00571373">
        <w:t xml:space="preserve"> = 6.48; </w:t>
      </w:r>
      <w:r w:rsidR="00571373" w:rsidRPr="00571373">
        <w:rPr>
          <w:i/>
        </w:rPr>
        <w:t>p</w:t>
      </w:r>
      <w:r w:rsidR="00571373">
        <w:t xml:space="preserve"> = 0.0515).</w:t>
      </w:r>
      <w:r w:rsidR="00001B89">
        <w:t xml:space="preserve"> </w:t>
      </w:r>
      <w:r w:rsidR="00571373">
        <w:t xml:space="preserve"> </w:t>
      </w:r>
      <w:r w:rsidR="00001B89">
        <w:t xml:space="preserve">Based on the weighting in the model used to analyze this dataset, </w:t>
      </w:r>
      <w:r>
        <w:t xml:space="preserve">though, </w:t>
      </w:r>
      <w:r w:rsidR="00001B89">
        <w:t>it is</w:t>
      </w:r>
      <w:r>
        <w:t xml:space="preserve"> evident that the study with a </w:t>
      </w:r>
      <w:r w:rsidR="00001B89">
        <w:t>comparatively high sample size (by an order of magnitude</w:t>
      </w:r>
      <w:r>
        <w:t>, n = 198</w:t>
      </w:r>
      <w:r w:rsidR="00001B89">
        <w:t xml:space="preserve">) contributes </w:t>
      </w:r>
      <w:r>
        <w:t>to the observed marginal significance of host taxon group. Considering that</w:t>
      </w:r>
      <w:r w:rsidR="00001B89">
        <w:t xml:space="preserve"> </w:t>
      </w:r>
      <w:r>
        <w:t>all studies except one</w:t>
      </w:r>
      <w:r w:rsidR="00072D43">
        <w:t xml:space="preserve"> had sample sizes between 6 and 26 </w:t>
      </w:r>
      <w:r>
        <w:t>individuals, the analysis was re-run with this study removed; once removed, t</w:t>
      </w:r>
      <w:r w:rsidR="00072D43">
        <w:t>he effect of taxon group</w:t>
      </w:r>
      <w:r>
        <w:t xml:space="preserve"> </w:t>
      </w:r>
      <w:r w:rsidR="00072D43">
        <w:t>was not significant (</w:t>
      </w:r>
      <w:r w:rsidR="00072D43" w:rsidRPr="00072D43">
        <w:rPr>
          <w:i/>
        </w:rPr>
        <w:t>F</w:t>
      </w:r>
      <w:r w:rsidR="00072D43" w:rsidRPr="00072D43">
        <w:rPr>
          <w:vertAlign w:val="subscript"/>
        </w:rPr>
        <w:t>1,4</w:t>
      </w:r>
      <w:r w:rsidR="00072D43">
        <w:t xml:space="preserve"> = 3.05; </w:t>
      </w:r>
      <w:r w:rsidR="00072D43" w:rsidRPr="00072D43">
        <w:rPr>
          <w:i/>
        </w:rPr>
        <w:t>p</w:t>
      </w:r>
      <w:r w:rsidR="00072D43">
        <w:t xml:space="preserve"> = 0.156)</w:t>
      </w:r>
      <w:r>
        <w:t>.</w:t>
      </w:r>
    </w:p>
    <w:p w:rsidR="005B000A" w:rsidRDefault="005B000A" w:rsidP="00027523">
      <w:pPr>
        <w:jc w:val="center"/>
      </w:pPr>
    </w:p>
    <w:p w:rsidR="00027523" w:rsidRDefault="005B000A" w:rsidP="00027523">
      <w:pPr>
        <w:jc w:val="center"/>
      </w:pPr>
      <w:r w:rsidRPr="005B000A">
        <w:drawing>
          <wp:inline distT="0" distB="0" distL="0" distR="0">
            <wp:extent cx="57150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19"/>
                    <a:stretch/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523" w:rsidRDefault="00027523" w:rsidP="00027523">
      <w:r w:rsidRPr="005B000A">
        <w:rPr>
          <w:b/>
        </w:rPr>
        <w:t>Figure 1</w:t>
      </w:r>
      <w:r>
        <w:t>. The proportion of populations of each host taxon group (herp or mammal) that recovered from infection following inoculation.</w:t>
      </w:r>
    </w:p>
    <w:sectPr w:rsidR="000275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C86" w:rsidRDefault="004E7C86" w:rsidP="005B000A">
      <w:pPr>
        <w:spacing w:after="0" w:line="240" w:lineRule="auto"/>
      </w:pPr>
      <w:r>
        <w:separator/>
      </w:r>
    </w:p>
  </w:endnote>
  <w:endnote w:type="continuationSeparator" w:id="0">
    <w:p w:rsidR="004E7C86" w:rsidRDefault="004E7C86" w:rsidP="005B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C86" w:rsidRDefault="004E7C86" w:rsidP="005B000A">
      <w:pPr>
        <w:spacing w:after="0" w:line="240" w:lineRule="auto"/>
      </w:pPr>
      <w:r>
        <w:separator/>
      </w:r>
    </w:p>
  </w:footnote>
  <w:footnote w:type="continuationSeparator" w:id="0">
    <w:p w:rsidR="004E7C86" w:rsidRDefault="004E7C86" w:rsidP="005B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00A" w:rsidRDefault="005B000A" w:rsidP="005B000A">
    <w:pPr>
      <w:pStyle w:val="Header"/>
      <w:jc w:val="right"/>
    </w:pPr>
    <w:r>
      <w:t>April 12,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91"/>
    <w:rsid w:val="00001B89"/>
    <w:rsid w:val="00027523"/>
    <w:rsid w:val="00072D43"/>
    <w:rsid w:val="00421691"/>
    <w:rsid w:val="004E7C86"/>
    <w:rsid w:val="00563817"/>
    <w:rsid w:val="00571373"/>
    <w:rsid w:val="005B000A"/>
    <w:rsid w:val="007110A9"/>
    <w:rsid w:val="009453D9"/>
    <w:rsid w:val="00B15EB5"/>
    <w:rsid w:val="00DE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E3F2E-F262-453C-BBDF-4A970FEE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0A"/>
  </w:style>
  <w:style w:type="paragraph" w:styleId="Footer">
    <w:name w:val="footer"/>
    <w:basedOn w:val="Normal"/>
    <w:link w:val="FooterChar"/>
    <w:uiPriority w:val="99"/>
    <w:unhideWhenUsed/>
    <w:rsid w:val="005B0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Hovey</dc:creator>
  <cp:keywords/>
  <dc:description/>
  <cp:lastModifiedBy>Kyle Hovey</cp:lastModifiedBy>
  <cp:revision>4</cp:revision>
  <dcterms:created xsi:type="dcterms:W3CDTF">2016-04-11T23:13:00Z</dcterms:created>
  <dcterms:modified xsi:type="dcterms:W3CDTF">2016-04-11T23:53:00Z</dcterms:modified>
</cp:coreProperties>
</file>