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5961BA" w14:textId="77777777" w:rsidR="00DB749B" w:rsidRDefault="00DB749B"/>
    <w:sectPr w:rsidR="00DB749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498B"/>
    <w:rsid w:val="00DB749B"/>
    <w:rsid w:val="00F749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HK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543A72"/>
  <w15:chartTrackingRefBased/>
  <w15:docId w15:val="{EAA4C6F4-840A-4FB6-9E7B-28EB412C62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HK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kun yin li</dc:creator>
  <cp:keywords/>
  <dc:description/>
  <cp:lastModifiedBy>kun yin li</cp:lastModifiedBy>
  <cp:revision>1</cp:revision>
  <dcterms:created xsi:type="dcterms:W3CDTF">2022-03-22T11:27:00Z</dcterms:created>
  <dcterms:modified xsi:type="dcterms:W3CDTF">2022-03-22T11:29:00Z</dcterms:modified>
</cp:coreProperties>
</file>