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Respondeat superior looks solid. Keeler was on shift as an ACTD bus operator (clock-in 10/17/2025 at 10:00 p.m. per the pullout/duty roster), operating an ACTD-owned Owl-service bus, on the fixed route to which he was bid and assigned (Owl Route 512; block ID 512-OWL). We anticipate the District will attempt to characterize the overnight run as "off-book" — there is at least one early-morning email from overnight Dispatch Supervisor Wesley Tran that uses that language — but the official Route 512 run schedule and the AVL/GPS breadcrumb should place Keeler on the assigned block within the assigned service window. Under Gov. Code § 815.2, vicarious liability against the District should attach.</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on any of four enumerated grounds.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