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0" w:after="40"/>
        <w:jc w:val="center"/>
      </w:pPr>
      <w:r>
        <w:rPr>
          <w:rFonts w:ascii="Georgia" w:hAnsi="Georgia" w:cs="Georgia"/>
          <w:b/>
          <w:color w:val="1A2B5C"/>
          <w:sz w:val="48"/>
        </w:rPr>
        <w:t>ALDER CREEK TRANSIT DISTRICT</w:t>
      </w:r>
    </w:p>
    <w:p>
      <w:pPr>
        <w:spacing w:line="300" w:lineRule="auto" w:before="0" w:after="200"/>
        <w:jc w:val="center"/>
      </w:pPr>
      <w:r>
        <w:rPr>
          <w:rFonts w:ascii="Calibri" w:hAnsi="Calibri" w:cs="Calibri"/>
          <w:b/>
          <w:color w:val="6B4A17"/>
          <w:sz w:val="22"/>
        </w:rPr>
        <w:t>Operations Division — Scheduling &amp; Runcutting</w:t>
      </w:r>
    </w:p>
    <w:p>
      <w:pPr>
        <w:spacing w:line="300" w:lineRule="auto" w:before="0" w:after="40"/>
        <w:jc w:val="center"/>
      </w:pPr>
      <w:r>
        <w:rPr>
          <w:rFonts w:ascii="Calibri" w:hAnsi="Calibri" w:cs="Calibri"/>
          <w:b w:val="0"/>
          <w:color w:val="6B6B6B"/>
          <w:sz w:val="18"/>
        </w:rPr>
        <w:t>1200 Alder Creek Way, Rivergate, CA 91766</w:t>
      </w:r>
    </w:p>
    <w:p>
      <w:pPr>
        <w:spacing w:line="300" w:lineRule="auto" w:before="0" w:after="40"/>
        <w:jc w:val="center"/>
      </w:pPr>
      <w:r>
        <w:rPr>
          <w:rFonts w:ascii="Calibri" w:hAnsi="Calibri" w:cs="Calibri"/>
          <w:b w:val="0"/>
          <w:color w:val="6B6B6B"/>
          <w:sz w:val="18"/>
        </w:rPr>
        <w:t>Main: (626) 555-0100</w:t>
      </w:r>
    </w:p>
    <w:p>
      <w:pPr>
        <w:pBdr>
          <w:bottom w:val="single" w:sz="6" w:space="1" w:color="000000"/>
        </w:pBdr>
        <w:spacing w:after="40" w:line="300" w:lineRule="auto" w:before="40"/>
      </w:pPr>
    </w:p>
    <w:p>
      <w:pPr>
        <w:spacing w:before="200" w:after="160" w:line="300" w:lineRule="auto"/>
        <w:jc w:val="center"/>
        <w:shd w:val="clear" w:color="auto" w:fill="1A2B5C"/>
      </w:pPr>
      <w:r>
        <w:rPr>
          <w:rFonts w:ascii="Georgia" w:hAnsi="Georgia" w:cs="Georgia"/>
          <w:b/>
          <w:color w:val="FFFFFF"/>
          <w:sz w:val="32"/>
        </w:rPr>
        <w:t>BID AWARD NOTICE — OWL SERVICE</w:t>
      </w:r>
    </w:p>
    <w:p>
      <w:pPr>
        <w:spacing w:after="20" w:line="300" w:lineRule="auto" w:before="20"/>
        <w:jc w:val="center"/>
      </w:pPr>
      <w:r>
        <w:rPr>
          <w:rFonts w:ascii="Calibri" w:hAnsi="Calibri" w:cs="Calibri"/>
          <w:b w:val="0"/>
          <w:color w:val="2C2C2C"/>
          <w:sz w:val="20"/>
        </w:rPr>
        <w:t xml:space="preserve">Sign / Bid Cycle: </w:t>
      </w:r>
      <w:r>
        <w:rPr>
          <w:rFonts w:ascii="Calibri" w:hAnsi="Calibri" w:cs="Calibri"/>
          <w:b w:val="0"/>
          <w:color w:val="2C2C2C"/>
          <w:sz w:val="20"/>
        </w:rPr>
        <w:t>Fall 2025 Sign — Owl Sign-Up</w:t>
      </w:r>
    </w:p>
    <w:p>
      <w:pPr>
        <w:spacing w:after="20" w:line="300" w:lineRule="auto" w:before="20"/>
        <w:jc w:val="center"/>
      </w:pPr>
      <w:r>
        <w:rPr>
          <w:rFonts w:ascii="Calibri" w:hAnsi="Calibri" w:cs="Calibri"/>
          <w:b w:val="0"/>
          <w:color w:val="2C2C2C"/>
          <w:sz w:val="20"/>
        </w:rPr>
        <w:t xml:space="preserve">Bid Period: </w:t>
      </w:r>
      <w:r>
        <w:rPr>
          <w:rFonts w:ascii="Calibri" w:hAnsi="Calibri" w:cs="Calibri"/>
          <w:b w:val="0"/>
          <w:color w:val="2C2C2C"/>
          <w:sz w:val="20"/>
        </w:rPr>
        <w:t>08/01/2025 through 01/31/2026 (six-month bid cycle)</w:t>
      </w:r>
    </w:p>
    <w:p>
      <w:pPr>
        <w:spacing w:after="20" w:line="300" w:lineRule="auto" w:before="20"/>
        <w:jc w:val="center"/>
      </w:pPr>
      <w:r>
        <w:rPr>
          <w:rFonts w:ascii="Calibri" w:hAnsi="Calibri" w:cs="Calibri"/>
          <w:b w:val="0"/>
          <w:color w:val="2C2C2C"/>
          <w:sz w:val="20"/>
        </w:rPr>
        <w:t xml:space="preserve">Board of Record: </w:t>
      </w:r>
      <w:r>
        <w:rPr>
          <w:rFonts w:ascii="Calibri" w:hAnsi="Calibri" w:cs="Calibri"/>
          <w:b w:val="0"/>
          <w:color w:val="2C2C2C"/>
          <w:sz w:val="20"/>
        </w:rPr>
        <w:t>Rivergate Yard (Division 3) — Owl Board</w:t>
      </w:r>
    </w:p>
    <w:p>
      <w:pPr>
        <w:spacing w:after="20" w:line="300" w:lineRule="auto" w:before="20"/>
        <w:jc w:val="center"/>
      </w:pPr>
      <w:r>
        <w:rPr>
          <w:rFonts w:ascii="Calibri" w:hAnsi="Calibri" w:cs="Calibri"/>
          <w:b w:val="0"/>
          <w:color w:val="2C2C2C"/>
          <w:sz w:val="20"/>
        </w:rPr>
        <w:t xml:space="preserve">Award Reference: </w:t>
      </w:r>
      <w:r>
        <w:rPr>
          <w:rFonts w:ascii="Calibri" w:hAnsi="Calibri" w:cs="Calibri"/>
          <w:b w:val="0"/>
          <w:color w:val="2C2C2C"/>
          <w:sz w:val="20"/>
        </w:rPr>
        <w:t>Owl Senior Board — Line 12</w:t>
      </w:r>
    </w:p>
    <w:p>
      <w:pPr>
        <w:spacing w:after="20" w:line="300" w:lineRule="auto" w:before="20"/>
        <w:jc w:val="center"/>
      </w:pPr>
      <w:r>
        <w:rPr>
          <w:rFonts w:ascii="Calibri" w:hAnsi="Calibri" w:cs="Calibri"/>
          <w:b w:val="0"/>
          <w:color w:val="2C2C2C"/>
          <w:sz w:val="20"/>
        </w:rPr>
        <w:t xml:space="preserve">Notice Date: </w:t>
      </w:r>
      <w:r>
        <w:rPr>
          <w:rFonts w:ascii="Calibri" w:hAnsi="Calibri" w:cs="Calibri"/>
          <w:b w:val="0"/>
          <w:color w:val="2C2C2C"/>
          <w:sz w:val="20"/>
        </w:rPr>
        <w:t>07/25/2025</w:t>
      </w:r>
    </w:p>
    <w:p>
      <w:pPr>
        <w:pBdr>
          <w:bottom w:val="single" w:sz="6" w:space="1" w:color="000000"/>
        </w:pBdr>
        <w:spacing w:after="80" w:line="300" w:lineRule="auto" w:before="160"/>
      </w:pPr>
    </w:p>
    <w:p>
      <w:pPr>
        <w:keepNext/>
        <w:spacing w:before="280" w:after="120" w:line="300" w:lineRule="auto"/>
        <w:pBdr>
          <w:bottom w:val="single" w:sz="8" w:space="3" w:color="C9A227"/>
        </w:pBdr>
      </w:pPr>
      <w:r>
        <w:rPr>
          <w:rFonts w:ascii="Georgia" w:hAnsi="Georgia" w:cs="Georgia"/>
          <w:b/>
          <w:color w:val="1A2B5C"/>
          <w:sz w:val="26"/>
        </w:rPr>
        <w:t>1. Award</w:t>
      </w:r>
    </w:p>
    <w:p>
      <w:pPr>
        <w:spacing w:after="120" w:line="300" w:lineRule="auto" w:before="0"/>
      </w:pPr>
      <w:r>
        <w:rPr>
          <w:rFonts w:ascii="Calibri" w:hAnsi="Calibri" w:cs="Calibri"/>
          <w:color w:val="2C2C2C"/>
          <w:sz w:val="21"/>
        </w:rPr>
        <w:t>Following the close of the Owl sign-up for the Fall 2025 Sign and application of seniority in accordance with the collective bargaining agreement (Article 12 — Operator Sign-Ups and Runs) and the ACTD Operations Rule Book §3.02 (Bid Awards), the following owl block is awarded:</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680"/>
        <w:gridCol w:w="4680"/>
      </w:tblGrid>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Block ID</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r>
            <w:r>
              <w:rPr>
                <w:rFonts w:ascii="Calibri" w:hAnsi="Calibri" w:cs="Calibri"/>
                <w:b w:val="0"/>
                <w:color w:val="2C2C2C"/>
                <w:sz w:val="20"/>
              </w:rPr>
              <w:t>512-OWL</w:t>
            </w:r>
            <w:r>
              <w:rPr>
                <w:rFonts w:ascii="Calibri" w:hAnsi="Calibri" w:cs="Calibri"/>
                <w:b w:val="0"/>
                <w:color w:val="2C2C2C"/>
                <w:sz w:val="20"/>
              </w:rPr>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Route</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t>512 — S. Main / Fifth Corridor — Downtown Rivergate Owl</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Awarded Operator (Badge / Name)</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r>
            <w:r>
              <w:rPr>
                <w:rFonts w:ascii="Calibri" w:hAnsi="Calibri" w:cs="Calibri"/>
                <w:b w:val="0"/>
                <w:color w:val="2C2C2C"/>
                <w:sz w:val="20"/>
              </w:rPr>
              <w:t>4417 / Raymond T. Keeler</w:t>
            </w:r>
            <w:r>
              <w:rPr>
                <w:rFonts w:ascii="Calibri" w:hAnsi="Calibri" w:cs="Calibri"/>
                <w:b w:val="0"/>
                <w:color w:val="2C2C2C"/>
                <w:sz w:val="20"/>
              </w:rPr>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Hire Date on File</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t>03/2019</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Seniority Board</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t>Owl Senior Board</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Seniority Line (Fall 2025 Sign)</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t>Line 12</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Bid Period</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r>
            <w:r>
              <w:rPr>
                <w:rFonts w:ascii="Calibri" w:hAnsi="Calibri" w:cs="Calibri"/>
                <w:b w:val="0"/>
                <w:color w:val="2C2C2C"/>
                <w:sz w:val="20"/>
              </w:rPr>
              <w:t>08/01/2025 through 01/31/2026</w:t>
            </w:r>
            <w:r>
              <w:rPr>
                <w:rFonts w:ascii="Calibri" w:hAnsi="Calibri" w:cs="Calibri"/>
                <w:b w:val="0"/>
                <w:color w:val="2C2C2C"/>
                <w:sz w:val="20"/>
              </w:rPr>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Assigned Division / Yard</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t>Rivergate Yard (Division 3)</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Assigned Vehicle Board</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t>Div. 3 — Owl fleet pool (vehicle number assigned nightly by yard dispatch)</w:t>
            </w:r>
          </w:p>
        </w:tc>
      </w:tr>
    </w:tbl>
    <w:p>
      <w:pPr>
        <w:spacing w:after="120" w:line="300" w:lineRule="auto" w:before="0"/>
      </w:pPr>
    </w:p>
    <w:p>
      <w:pPr>
        <w:spacing w:after="120" w:line="300" w:lineRule="auto" w:before="0"/>
      </w:pPr>
      <w:r>
        <w:rPr>
          <w:rFonts w:ascii="Calibri" w:hAnsi="Calibri" w:cs="Calibri"/>
          <w:color w:val="2C2C2C"/>
          <w:sz w:val="21"/>
        </w:rPr>
        <w:t>The above assignment is a single-piece owl block: one operator, one vehicle, from scheduled pullout through scheduled pullin, without relief. No mid-shift piece-work, split, or interlined block is bid against 512-OWL.</w:t>
      </w:r>
    </w:p>
    <w:p>
      <w:pPr>
        <w:keepNext/>
        <w:spacing w:before="280" w:after="120" w:line="300" w:lineRule="auto"/>
        <w:pBdr>
          <w:bottom w:val="single" w:sz="8" w:space="3" w:color="C9A227"/>
        </w:pBdr>
      </w:pPr>
      <w:r>
        <w:rPr>
          <w:rFonts w:ascii="Georgia" w:hAnsi="Georgia" w:cs="Georgia"/>
          <w:b/>
          <w:color w:val="1A2B5C"/>
          <w:sz w:val="26"/>
        </w:rPr>
        <w:t>2. Block Service Window</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680"/>
        <w:gridCol w:w="4680"/>
      </w:tblGrid>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Scheduled Pullout</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t>22:15 (Division 3 yard)</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Scheduled Pullin</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t>05:30 (Division 3 yard)</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Owl Service Window (per Fall 2025 Sign)</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t>23:00 – 05:00</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Days of Operation</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r>
            <w:r>
              <w:rPr>
                <w:rFonts w:ascii="Calibri" w:hAnsi="Calibri" w:cs="Calibri"/>
                <w:b w:val="0"/>
                <w:color w:val="2C2C2C"/>
                <w:sz w:val="20"/>
              </w:rPr>
              <w:t>Friday, Saturday, and Sunday overnight into the following day</w:t>
            </w:r>
            <w:r>
              <w:rPr>
                <w:rFonts w:ascii="Calibri" w:hAnsi="Calibri" w:cs="Calibri"/>
                <w:b w:val="0"/>
                <w:color w:val="2C2C2C"/>
                <w:sz w:val="20"/>
              </w:rPr>
              <w:t xml:space="preserve"> (i.e., service nights Fri→Sat, Sat→Sun, and Sun→Mon)</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Total Scheduled Platform per Service Night</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t>Approximately 7 hours 15 minutes, inclusive of deadhead pullout and deadhead pullin</w:t>
            </w:r>
          </w:p>
        </w:tc>
      </w:tr>
    </w:tbl>
    <w:p>
      <w:pPr>
        <w:spacing w:after="120" w:line="300" w:lineRule="auto" w:before="0"/>
      </w:pPr>
    </w:p>
    <w:p>
      <w:pPr>
        <w:spacing w:after="120" w:line="300" w:lineRule="auto" w:before="0"/>
      </w:pPr>
      <w:r>
        <w:rPr>
          <w:rFonts w:ascii="Calibri" w:hAnsi="Calibri" w:cs="Calibri"/>
          <w:color w:val="2C2C2C"/>
          <w:sz w:val="21"/>
        </w:rPr>
        <w:t>The service window and days of operation above apply for the entire bid period 08/01/2025 – 01/31/2026, subject only to published holiday-service supplements issued separately by Operations.</w:t>
      </w:r>
    </w:p>
    <w:p>
      <w:pPr>
        <w:keepNext/>
        <w:spacing w:before="280" w:after="120" w:line="300" w:lineRule="auto"/>
        <w:pBdr>
          <w:bottom w:val="single" w:sz="8" w:space="3" w:color="C9A227"/>
        </w:pBdr>
      </w:pPr>
      <w:r>
        <w:rPr>
          <w:rFonts w:ascii="Georgia" w:hAnsi="Georgia" w:cs="Georgia"/>
          <w:b/>
          <w:color w:val="1A2B5C"/>
          <w:sz w:val="26"/>
        </w:rPr>
        <w:t>3. Basis of Award</w:t>
      </w:r>
    </w:p>
    <w:p>
      <w:pPr>
        <w:spacing w:after="120" w:line="300" w:lineRule="auto" w:before="0"/>
      </w:pPr>
      <w:r>
        <w:rPr>
          <w:rFonts w:ascii="Calibri" w:hAnsi="Calibri" w:cs="Calibri"/>
          <w:color w:val="2C2C2C"/>
          <w:sz w:val="21"/>
        </w:rPr>
        <w:t xml:space="preserve">This award is made on the basis of </w:t>
      </w:r>
      <w:r>
        <w:rPr>
          <w:rFonts w:ascii="Calibri" w:hAnsi="Calibri" w:cs="Calibri"/>
          <w:b/>
          <w:color w:val="2C2C2C"/>
          <w:sz w:val="21"/>
        </w:rPr>
        <w:t>operator seniority</w:t>
      </w:r>
      <w:r>
        <w:rPr>
          <w:rFonts w:ascii="Calibri" w:hAnsi="Calibri" w:cs="Calibri"/>
          <w:color w:val="2C2C2C"/>
          <w:sz w:val="21"/>
        </w:rPr>
        <w:t>. Bids for the Fall 2025 Sign were solicited on 07/07/2025 and closed on 07/21/2025. Applications for 512-OWL were opened in seniority order from the top of the Owl Senior Board. Operator R. T. Keeler (Badge 4417) was the senior bidder to select and hold 512-OWL and was awarded the block accordingly.</w:t>
      </w:r>
    </w:p>
    <w:p>
      <w:pPr>
        <w:spacing w:after="120" w:line="300" w:lineRule="auto" w:before="0"/>
      </w:pPr>
      <w:r>
        <w:rPr>
          <w:rFonts w:ascii="Calibri" w:hAnsi="Calibri" w:cs="Calibri"/>
          <w:color w:val="2C2C2C"/>
          <w:sz w:val="21"/>
        </w:rPr>
        <w:t>No junior operator holds a superior claim to this block for the bid period stated. No protest of the seniority list applicable to this sign has been filed with Operations or with the Union office as of the notice date.</w:t>
      </w:r>
    </w:p>
    <w:p>
      <w:pPr>
        <w:keepNext/>
        <w:spacing w:before="280" w:after="120" w:line="300" w:lineRule="auto"/>
        <w:pBdr>
          <w:bottom w:val="single" w:sz="8" w:space="3" w:color="C9A227"/>
        </w:pBdr>
      </w:pPr>
      <w:r>
        <w:rPr>
          <w:rFonts w:ascii="Georgia" w:hAnsi="Georgia" w:cs="Georgia"/>
          <w:b/>
          <w:color w:val="1A2B5C"/>
          <w:sz w:val="26"/>
        </w:rPr>
        <w:t>4. Route and Timepoint Reference</w:t>
      </w:r>
    </w:p>
    <w:p>
      <w:pPr>
        <w:spacing w:after="120" w:line="300" w:lineRule="auto" w:before="0"/>
      </w:pPr>
      <w:r>
        <w:rPr>
          <w:rFonts w:ascii="Calibri" w:hAnsi="Calibri" w:cs="Calibri"/>
          <w:color w:val="2C2C2C"/>
          <w:sz w:val="21"/>
        </w:rPr>
        <w:t>Route 512 (Owl) is one of the six Owl-service routes authorized to operate during the Owl service window under the Fall 2025 Sign. The published timepoints applicable to Block 512-OWL are set forth in the run schedule of record (Workbook: RunSchedule_Owl512.xlsx, Fall 2025 Sign — Rev. 2, effective 09/07/2025) and are incorporated by reference. The published control points on the route are S. Main / Fifth, S. Main / Third, Downtown Loop (Civic Center), Alder Creek / Broadway, and Poplar / Rivergate Plaza.</w:t>
      </w:r>
    </w:p>
    <w:p>
      <w:pPr>
        <w:keepNext/>
        <w:spacing w:before="280" w:after="120" w:line="300" w:lineRule="auto"/>
        <w:pBdr>
          <w:bottom w:val="single" w:sz="8" w:space="3" w:color="C9A227"/>
        </w:pBdr>
      </w:pPr>
      <w:r>
        <w:rPr>
          <w:rFonts w:ascii="Georgia" w:hAnsi="Georgia" w:cs="Georgia"/>
          <w:b/>
          <w:color w:val="1A2B5C"/>
          <w:sz w:val="26"/>
        </w:rPr>
        <w:t>5. Operator Acknowledgments</w:t>
      </w:r>
    </w:p>
    <w:p>
      <w:pPr>
        <w:spacing w:after="120" w:line="300" w:lineRule="auto" w:before="0"/>
      </w:pPr>
      <w:r>
        <w:rPr>
          <w:rFonts w:ascii="Calibri" w:hAnsi="Calibri" w:cs="Calibri"/>
          <w:color w:val="2C2C2C"/>
          <w:sz w:val="21"/>
        </w:rPr>
        <w:t>By accepting this bid award, the operator acknowledges:</w:t>
      </w:r>
    </w:p>
    <w:p>
      <w:pPr>
        <w:pStyle w:val="ListBullet"/>
        <w:spacing w:after="80" w:line="300" w:lineRule="auto" w:before="40"/>
        <w:ind w:left="432" w:hanging="259"/>
      </w:pPr>
      <w:r>
        <w:rPr>
          <w:rFonts w:ascii="Calibri" w:hAnsi="Calibri" w:cs="Calibri"/>
          <w:b w:val="0"/>
          <w:color w:val="2C2C2C"/>
          <w:sz w:val="21"/>
        </w:rPr>
        <w:t>The block is bid and held for the entire bid period 08/01/2025 through 01/31/2026, subject to the terms of the collective bargaining agreement.</w:t>
      </w:r>
    </w:p>
    <w:p>
      <w:pPr>
        <w:pStyle w:val="ListBullet"/>
        <w:spacing w:after="80" w:line="300" w:lineRule="auto" w:before="40"/>
        <w:ind w:left="432" w:hanging="259"/>
      </w:pPr>
      <w:r>
        <w:rPr>
          <w:rFonts w:ascii="Calibri" w:hAnsi="Calibri" w:cs="Calibri"/>
          <w:b w:val="0"/>
          <w:color w:val="2C2C2C"/>
          <w:sz w:val="21"/>
        </w:rPr>
        <w:t>The operator shall report to Division 3 (Rivergate Yard) for pre-trip inspection no later than 15 minutes prior to the 22:15 scheduled pullout.</w:t>
      </w:r>
    </w:p>
    <w:p>
      <w:pPr>
        <w:pStyle w:val="ListBullet"/>
        <w:spacing w:after="80" w:line="300" w:lineRule="auto" w:before="40"/>
        <w:ind w:left="432" w:hanging="259"/>
      </w:pPr>
      <w:r>
        <w:rPr>
          <w:rFonts w:ascii="Calibri" w:hAnsi="Calibri" w:cs="Calibri"/>
          <w:b w:val="0"/>
          <w:color w:val="2C2C2C"/>
          <w:sz w:val="21"/>
        </w:rPr>
        <w:t>The operator shall observe all applicable timepoints and control-point on-time performance requirements published by Scheduling.</w:t>
      </w:r>
    </w:p>
    <w:p>
      <w:pPr>
        <w:pStyle w:val="ListBullet"/>
        <w:spacing w:after="80" w:line="300" w:lineRule="auto" w:before="40"/>
        <w:ind w:left="432" w:hanging="259"/>
      </w:pPr>
      <w:r>
        <w:rPr>
          <w:rFonts w:ascii="Calibri" w:hAnsi="Calibri" w:cs="Calibri"/>
          <w:b w:val="0"/>
          <w:color w:val="2C2C2C"/>
          <w:sz w:val="21"/>
        </w:rPr>
        <w:t>Any change of assignment (swap, relief, or route substitution) requires prior authorization from the Operations Duty Officer and entry into the Change-of-Assignment Log for the affected service night.</w:t>
      </w:r>
    </w:p>
    <w:p>
      <w:pPr>
        <w:pStyle w:val="ListBullet"/>
        <w:spacing w:after="80" w:line="300" w:lineRule="auto" w:before="40"/>
        <w:ind w:left="432" w:hanging="259"/>
      </w:pPr>
      <w:r>
        <w:rPr>
          <w:rFonts w:ascii="Calibri" w:hAnsi="Calibri" w:cs="Calibri"/>
          <w:b w:val="0"/>
          <w:color w:val="2C2C2C"/>
          <w:sz w:val="21"/>
        </w:rPr>
        <w:t>All safety-sensitive duty is subject to 49 CFR Part 655 and to ACTD's post-accident testing policy.</w:t>
      </w:r>
    </w:p>
    <w:p>
      <w:pPr>
        <w:keepNext/>
        <w:spacing w:before="280" w:after="120" w:line="300" w:lineRule="auto"/>
        <w:pBdr>
          <w:bottom w:val="single" w:sz="8" w:space="3" w:color="C9A227"/>
        </w:pBdr>
      </w:pPr>
      <w:r>
        <w:rPr>
          <w:rFonts w:ascii="Georgia" w:hAnsi="Georgia" w:cs="Georgia"/>
          <w:b/>
          <w:color w:val="1A2B5C"/>
          <w:sz w:val="26"/>
        </w:rPr>
        <w:t>6. Records and Reconciliation</w:t>
      </w:r>
    </w:p>
    <w:p>
      <w:pPr>
        <w:spacing w:after="120" w:line="300" w:lineRule="auto" w:before="0"/>
      </w:pPr>
      <w:r>
        <w:rPr>
          <w:rFonts w:ascii="Calibri" w:hAnsi="Calibri" w:cs="Calibri"/>
          <w:color w:val="2C2C2C"/>
          <w:sz w:val="21"/>
        </w:rPr>
        <w:t>This notice constitutes the operator's official assignment of record for Block 512-OWL for the bid period stated. It reconciles to, and shall be read together with:</w:t>
      </w:r>
    </w:p>
    <w:p>
      <w:pPr>
        <w:pStyle w:val="ListBullet"/>
        <w:spacing w:after="80" w:line="300" w:lineRule="auto" w:before="40"/>
        <w:ind w:left="432" w:hanging="259"/>
      </w:pPr>
      <w:r>
        <w:rPr>
          <w:rFonts w:ascii="Calibri" w:hAnsi="Calibri" w:cs="Calibri"/>
          <w:b w:val="0"/>
          <w:color w:val="2C2C2C"/>
          <w:sz w:val="21"/>
        </w:rPr>
        <w:t>The Fall 2025 Owl seniority list on file with Operations;</w:t>
      </w:r>
    </w:p>
    <w:p>
      <w:pPr>
        <w:pStyle w:val="ListBullet"/>
        <w:spacing w:after="80" w:line="300" w:lineRule="auto" w:before="40"/>
        <w:ind w:left="432" w:hanging="259"/>
      </w:pPr>
      <w:r>
        <w:rPr>
          <w:rFonts w:ascii="Calibri" w:hAnsi="Calibri" w:cs="Calibri"/>
          <w:b w:val="0"/>
          <w:color w:val="2C2C2C"/>
          <w:sz w:val="21"/>
        </w:rPr>
        <w:t>The yard duty roster maintained at Rivergate Yard (Division 3);</w:t>
      </w:r>
    </w:p>
    <w:p>
      <w:pPr>
        <w:pStyle w:val="ListBullet"/>
        <w:spacing w:after="80" w:line="300" w:lineRule="auto" w:before="40"/>
        <w:ind w:left="432" w:hanging="259"/>
      </w:pPr>
      <w:r>
        <w:rPr>
          <w:rFonts w:ascii="Calibri" w:hAnsi="Calibri" w:cs="Calibri"/>
          <w:b w:val="0"/>
          <w:color w:val="2C2C2C"/>
          <w:sz w:val="21"/>
        </w:rPr>
        <w:t>The published Route 512 Owl run schedule (Fall 2025 Sign — Rev. 2); and</w:t>
      </w:r>
    </w:p>
    <w:p>
      <w:pPr>
        <w:pStyle w:val="ListBullet"/>
        <w:spacing w:after="80" w:line="300" w:lineRule="auto" w:before="40"/>
        <w:ind w:left="432" w:hanging="259"/>
      </w:pPr>
      <w:r>
        <w:rPr>
          <w:rFonts w:ascii="Calibri" w:hAnsi="Calibri" w:cs="Calibri"/>
          <w:b w:val="0"/>
          <w:color w:val="2C2C2C"/>
          <w:sz w:val="21"/>
        </w:rPr>
        <w:t>The operator's personnel record (Badge 4417) maintained by ACTD Human Resources.</w:t>
      </w:r>
    </w:p>
    <w:p>
      <w:pPr>
        <w:spacing w:after="120" w:line="300" w:lineRule="auto" w:before="0"/>
      </w:pPr>
      <w:r>
        <w:rPr>
          <w:rFonts w:ascii="Calibri" w:hAnsi="Calibri" w:cs="Calibri"/>
          <w:color w:val="2C2C2C"/>
          <w:sz w:val="21"/>
        </w:rPr>
        <w:t>Records are retained by ACTD Operations for a minimum of five (5) years and are available under the California Public Records Act (Gov. Code § 7920 et seq.).</w:t>
      </w:r>
    </w:p>
    <w:p>
      <w:pPr>
        <w:keepNext/>
        <w:spacing w:before="280" w:after="120" w:line="300" w:lineRule="auto"/>
        <w:pBdr>
          <w:bottom w:val="single" w:sz="8" w:space="3" w:color="C9A227"/>
        </w:pBdr>
      </w:pPr>
      <w:r>
        <w:rPr>
          <w:rFonts w:ascii="Georgia" w:hAnsi="Georgia" w:cs="Georgia"/>
          <w:b/>
          <w:color w:val="1A2B5C"/>
          <w:sz w:val="26"/>
        </w:rPr>
        <w:t>7. Signatures</w:t>
      </w:r>
    </w:p>
    <w:p>
      <w:pPr>
        <w:spacing w:after="40" w:line="300" w:lineRule="auto" w:before="200"/>
      </w:pPr>
      <w:r>
        <w:rPr>
          <w:rFonts w:ascii="Calibri" w:hAnsi="Calibri" w:cs="Calibri"/>
          <w:b/>
          <w:color w:val="1A2B5C"/>
          <w:sz w:val="21"/>
        </w:rPr>
        <w:t>Awarded to:</w:t>
      </w:r>
    </w:p>
    <w:p>
      <w:pPr>
        <w:spacing w:after="120" w:line="300" w:lineRule="auto" w:before="0"/>
      </w:pPr>
      <w:r>
        <w:rPr>
          <w:rFonts w:ascii="Calibri" w:hAnsi="Calibri" w:cs="Calibri"/>
          <w:color w:val="2C2C2C"/>
          <w:sz w:val="21"/>
        </w:rPr>
        <w:t>Operator: Raymond T. Keeler</w:t>
      </w:r>
    </w:p>
    <w:p>
      <w:pPr>
        <w:spacing w:after="120" w:line="300" w:lineRule="auto" w:before="0"/>
      </w:pPr>
      <w:r>
        <w:rPr>
          <w:rFonts w:ascii="Calibri" w:hAnsi="Calibri" w:cs="Calibri"/>
          <w:color w:val="2C2C2C"/>
          <w:sz w:val="21"/>
        </w:rPr>
        <w:t>Badge: 4417</w:t>
      </w:r>
    </w:p>
    <w:p>
      <w:pPr>
        <w:spacing w:after="120" w:line="300" w:lineRule="auto" w:before="0"/>
      </w:pPr>
      <w:r>
        <w:rPr>
          <w:rFonts w:ascii="Calibri" w:hAnsi="Calibri" w:cs="Calibri"/>
          <w:color w:val="2C2C2C"/>
          <w:sz w:val="21"/>
        </w:rPr>
        <w:t>Date acknowledged: 07/28/2025</w:t>
      </w:r>
    </w:p>
    <w:p>
      <w:pPr>
        <w:spacing w:before="0" w:after="120" w:line="300" w:lineRule="auto"/>
      </w:pPr>
      <w:r>
        <w:rPr>
          <w:rFonts w:ascii="Calibri" w:hAnsi="Calibri" w:cs="Calibri"/>
          <w:i/>
          <w:color w:val="2C2C2C"/>
          <w:sz w:val="21"/>
        </w:rPr>
        <w:t>/s/ R. T. Keeler</w:t>
      </w:r>
      <w:r>
        <w:rPr>
          <w:rFonts w:ascii="Calibri" w:hAnsi="Calibri" w:cs="Calibri"/>
          <w:color w:val="2C2C2C"/>
          <w:sz w:val="21"/>
        </w:rPr>
        <w:t xml:space="preserve">    ______________________________</w:t>
      </w:r>
    </w:p>
    <w:p>
      <w:pPr>
        <w:spacing w:after="40" w:line="300" w:lineRule="auto" w:before="200"/>
      </w:pPr>
      <w:r>
        <w:rPr>
          <w:rFonts w:ascii="Calibri" w:hAnsi="Calibri" w:cs="Calibri"/>
          <w:b/>
          <w:color w:val="1A2B5C"/>
          <w:sz w:val="21"/>
        </w:rPr>
        <w:t>Issued and approved by:</w:t>
      </w:r>
    </w:p>
    <w:p>
      <w:pPr>
        <w:spacing w:after="120" w:line="300" w:lineRule="auto" w:before="0"/>
      </w:pPr>
      <w:r>
        <w:rPr>
          <w:rFonts w:ascii="Calibri" w:hAnsi="Calibri" w:cs="Calibri"/>
          <w:color w:val="2C2C2C"/>
          <w:sz w:val="21"/>
        </w:rPr>
        <w:t>R. Delcourt</w:t>
      </w:r>
    </w:p>
    <w:p>
      <w:pPr>
        <w:spacing w:after="120" w:line="300" w:lineRule="auto" w:before="0"/>
      </w:pPr>
      <w:r>
        <w:rPr>
          <w:rFonts w:ascii="Calibri" w:hAnsi="Calibri" w:cs="Calibri"/>
          <w:color w:val="2C2C2C"/>
          <w:sz w:val="21"/>
        </w:rPr>
        <w:t>Manager of Scheduling — Operations Division</w:t>
      </w:r>
    </w:p>
    <w:p>
      <w:pPr>
        <w:spacing w:after="120" w:line="300" w:lineRule="auto" w:before="0"/>
      </w:pPr>
      <w:r>
        <w:rPr>
          <w:rFonts w:ascii="Calibri" w:hAnsi="Calibri" w:cs="Calibri"/>
          <w:color w:val="2C2C2C"/>
          <w:sz w:val="21"/>
        </w:rPr>
        <w:t>Alder Creek Transit District</w:t>
      </w:r>
    </w:p>
    <w:p>
      <w:pPr>
        <w:spacing w:after="120" w:line="300" w:lineRule="auto" w:before="0"/>
      </w:pPr>
      <w:r>
        <w:rPr>
          <w:rFonts w:ascii="Calibri" w:hAnsi="Calibri" w:cs="Calibri"/>
          <w:color w:val="2C2C2C"/>
          <w:sz w:val="21"/>
        </w:rPr>
        <w:t>Date: 07/25/2025</w:t>
      </w:r>
    </w:p>
    <w:p>
      <w:pPr>
        <w:spacing w:before="0" w:after="120" w:line="300" w:lineRule="auto"/>
      </w:pPr>
      <w:r>
        <w:rPr>
          <w:rFonts w:ascii="Calibri" w:hAnsi="Calibri" w:cs="Calibri"/>
          <w:i/>
          <w:color w:val="2C2C2C"/>
          <w:sz w:val="21"/>
        </w:rPr>
        <w:t>/s/ R. Delcourt</w:t>
      </w:r>
      <w:r>
        <w:rPr>
          <w:rFonts w:ascii="Calibri" w:hAnsi="Calibri" w:cs="Calibri"/>
          <w:color w:val="2C2C2C"/>
          <w:sz w:val="21"/>
        </w:rPr>
        <w:t xml:space="preserve">    ______________________________</w:t>
      </w:r>
    </w:p>
    <w:p>
      <w:pPr>
        <w:spacing w:after="40" w:line="300" w:lineRule="auto" w:before="200"/>
      </w:pPr>
      <w:r>
        <w:rPr>
          <w:rFonts w:ascii="Calibri" w:hAnsi="Calibri" w:cs="Calibri"/>
          <w:b/>
          <w:color w:val="1A2B5C"/>
          <w:sz w:val="21"/>
        </w:rPr>
        <w:t>Prepared by:</w:t>
      </w:r>
    </w:p>
    <w:p>
      <w:pPr>
        <w:spacing w:after="120" w:line="300" w:lineRule="auto" w:before="0"/>
      </w:pPr>
      <w:r>
        <w:rPr>
          <w:rFonts w:ascii="Calibri" w:hAnsi="Calibri" w:cs="Calibri"/>
          <w:color w:val="2C2C2C"/>
          <w:sz w:val="21"/>
        </w:rPr>
        <w:t>J. Amaya, Scheduling Analyst II</w:t>
      </w:r>
    </w:p>
    <w:p>
      <w:pPr>
        <w:spacing w:after="120" w:line="300" w:lineRule="auto" w:before="0"/>
      </w:pPr>
      <w:r>
        <w:rPr>
          <w:rFonts w:ascii="Calibri" w:hAnsi="Calibri" w:cs="Calibri"/>
          <w:color w:val="2C2C2C"/>
          <w:sz w:val="21"/>
        </w:rPr>
        <w:t>Scheduling &amp; Runcutting, Operations Division</w:t>
      </w:r>
    </w:p>
    <w:p>
      <w:pPr>
        <w:pBdr>
          <w:bottom w:val="single" w:sz="6" w:space="1" w:color="000000"/>
        </w:pBdr>
        <w:spacing w:before="0" w:line="300" w:lineRule="auto" w:after="120"/>
      </w:pPr>
    </w:p>
    <w:p>
      <w:pPr>
        <w:spacing w:line="300" w:lineRule="auto" w:before="200" w:after="0"/>
        <w:jc w:val="left"/>
      </w:pPr>
      <w:r>
        <w:rPr>
          <w:rFonts w:ascii="Calibri" w:hAnsi="Calibri" w:cs="Calibri"/>
          <w:b w:val="0"/>
          <w:i/>
          <w:color w:val="6B6B6B"/>
          <w:sz w:val="17"/>
        </w:rPr>
        <w:t>Distribution: Operator file (Badge 4417); Division 3 Owl Board posting; Operations Scheduling master file; Union Office (courtesy copy); Human Resources — assignment history.</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