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Respondeat superior looks solid. Keeler was on shift as an ACTD bus operator (clock-in 10/17/2025 at 10:00 p.m. per the pullout/duty roster), operating an ACTD-owned Owl-service bus, on the fixed route to which he was bid and assigned (Owl Route 512; block ID 512-OWL). We anticipate the District will attempt to characterize the overnight run as "off-book" — there is at least one early-morning email from overnight Dispatch Supervisor Wesley Tran that uses that language — but the official Route 512 run schedule and the AVL/GPS breadcrumb should place Keeler on the assigned block within the assigned service window. Under Gov. Code § 815.2, vicarious liability against the District should attach.</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on any of four enumerated grounds.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(A62)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