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Kicker"/>
        <w:jc w:val="left"/>
      </w:pPr>
      <w:r>
        <w:t>中国软件杯 A3 · 参赛配套文档</w:t>
      </w:r>
    </w:p>
    <w:p>
      <w:pPr>
        <w:pStyle w:val="DocTitle"/>
      </w:pPr>
      <w:r>
        <w:t>ForgeNote 测试说明书</w:t>
      </w:r>
    </w:p>
    <w:p>
      <w:pPr>
        <w:pStyle w:val="DocSubtitle"/>
      </w:pPr>
      <w:r>
        <w:t>核心验收范围、可复现用例与真实执行证据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ForgeNote（智学工坊）个性化学习多智能体系统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文档类型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测试说明书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版本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V2.0（精简实测版）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编制日期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2026 年 7 月 19 日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E0EC"/>
          <w:left w:val="single" w:sz="5" w:color="D6E0EC"/>
          <w:bottom w:val="single" w:sz="5" w:color="D6E0EC"/>
          <w:right w:val="single" w:sz="5" w:color="D6E0EC"/>
          <w:insideH w:val="single" w:sz="5" w:color="D6E0EC"/>
          <w:insideV w:val="single" w:sz="5" w:color="D6E0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核心结论｜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正文只保留验收所需的范围、环境、7 个官方要求映射用例、真实结果与限制；附录提供完整专项测试代码和由 JUnit XML 生成的通过截图。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测试目的与范围</w:t>
      </w:r>
    </w:p>
    <w:p>
      <w:r>
        <w:rPr>
          <w:rFonts w:ascii="Calibri" w:hAnsi="Calibri" w:eastAsia="Microsoft YaHei"/>
        </w:rPr>
        <w:t>本次测试验证 ForgeNote 是否具备赛题要求的核心学习闭环，并确认已有回归测试未因专项用例加入而退化。测试结论按实际执行范围分别报告，不再用“所有模块 100% 通过”概括未执行的项目。</w:t>
      </w:r>
    </w:p>
    <w:p>
      <w:pPr>
        <w:pStyle w:val="Heading2"/>
      </w:pPr>
      <w:r>
        <w:t>1.1 本次纳入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A3 专项离线验收：画像、多智能体、学习资产、路径、防幻觉、画像更新与流式进度。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学习编排回归：LearningService 与 learning API。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后端全量回归：领域、API、数据库适配、命令、工具与 Windows 打包逻辑。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前端单元/组件测试：核心组件、配置、本地化、hooks 与工具函数。</w:t>
      </w:r>
    </w:p>
    <w:p>
      <w:pPr>
        <w:pStyle w:val="Heading2"/>
      </w:pPr>
      <w:r>
        <w:t>1.2 本次不纳入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付费大模型、图片和 TTS 供应商的真实网络端到端质量与额度测试。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生产级多租户权限隔离、长期稳定性和大规模并发压力测试。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Windows 安装包在多型号实体设备上的兼容矩阵。</w:t>
      </w:r>
    </w:p>
    <w:p>
      <w:pPr>
        <w:pStyle w:val="Heading1"/>
      </w:pPr>
      <w:r>
        <w:t>2. 测试环境与执行方法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本次配置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执行日期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2026-07-19（Asia/Shanghai）</w:t>
            </w:r>
          </w:p>
        </w:tc>
      </w:tr>
      <w:tr>
        <w:tc>
          <w:tcPr>
            <w:tcW w:type="dxa" w:w="2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操作系统</w:t>
            </w:r>
          </w:p>
        </w:tc>
        <w:tc>
          <w:tcPr>
            <w:tcW w:type="dxa" w:w="6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Windows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后端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Python 3.11/3.12 兼容环境；pytest；uv</w:t>
            </w:r>
          </w:p>
        </w:tc>
      </w:tr>
      <w:tr>
        <w:tc>
          <w:tcPr>
            <w:tcW w:type="dxa" w:w="2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前端</w:t>
            </w:r>
          </w:p>
        </w:tc>
        <w:tc>
          <w:tcPr>
            <w:tcW w:type="dxa" w:w="6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Node.js；Vitest 4.1.8；jsdom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专项用例特点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离线、确定性、无数据库和付费模型凭据依赖</w:t>
            </w:r>
          </w:p>
        </w:tc>
      </w:tr>
      <w:tr>
        <w:tc>
          <w:tcPr>
            <w:tcW w:type="dxa" w:w="2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证据来源</w:t>
            </w:r>
          </w:p>
        </w:tc>
        <w:tc>
          <w:tcPr>
            <w:tcW w:type="dxa" w:w="6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pytest/Vitest 控制台输出与 pytest JUnit XML</w:t>
            </w:r>
          </w:p>
        </w:tc>
      </w:tr>
    </w:tbl>
    <w:p>
      <w:pPr>
        <w:spacing w:after="40"/>
      </w:pPr>
    </w:p>
    <w:p>
      <w:pPr>
        <w:pStyle w:val="Heading2"/>
      </w:pPr>
      <w:r>
        <w:t>2.1 执行命令</w:t>
      </w:r>
    </w:p>
    <w:p>
      <w:pPr>
        <w:pStyle w:val="CodeBlock"/>
        <w:shd w:fill="F7F9FC"/>
      </w:pPr>
      <w:r>
        <w:rPr>
          <w:rFonts w:ascii="Consolas" w:hAnsi="Consolas" w:eastAsia="Microsoft YaHei"/>
          <w:sz w:val="17"/>
        </w:rPr>
        <w:t>uv run pytest -q tests/test_submission_acceptance.py</w:t>
      </w:r>
    </w:p>
    <w:p>
      <w:pPr>
        <w:pStyle w:val="CodeBlock"/>
        <w:shd w:fill="F7F9FC"/>
      </w:pPr>
      <w:r>
        <w:rPr>
          <w:rFonts w:ascii="Consolas" w:hAnsi="Consolas" w:eastAsia="Microsoft YaHei"/>
          <w:sz w:val="17"/>
        </w:rPr>
        <w:t>uv run pytest -q tests/test_learning_service.py tests/test_learning_api.py tests/test_submission_acceptance.py</w:t>
      </w:r>
    </w:p>
    <w:p>
      <w:pPr>
        <w:pStyle w:val="CodeBlock"/>
        <w:shd w:fill="F7F9FC"/>
      </w:pPr>
      <w:r>
        <w:rPr>
          <w:rFonts w:ascii="Consolas" w:hAnsi="Consolas" w:eastAsia="Microsoft YaHei"/>
          <w:sz w:val="17"/>
        </w:rPr>
        <w:t>uv run pytest -q</w:t>
      </w:r>
    </w:p>
    <w:p>
      <w:pPr>
        <w:pStyle w:val="CodeBlock"/>
        <w:shd w:fill="F7F9FC"/>
      </w:pPr>
      <w:r>
        <w:rPr>
          <w:rFonts w:ascii="Consolas" w:hAnsi="Consolas" w:eastAsia="Microsoft YaHei"/>
          <w:sz w:val="17"/>
        </w:rPr>
        <w:t>cd frontend &amp;&amp; npm test -- --reporter=dot</w:t>
      </w:r>
    </w:p>
    <w:p>
      <w:pPr>
        <w:pStyle w:val="Heading1"/>
      </w:pPr>
      <w:r>
        <w:t>3. A3 专项验收用例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000"/>
        <w:gridCol w:w="2200"/>
        <w:gridCol w:w="4860"/>
        <w:gridCol w:w="130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验证点</w:t>
            </w:r>
          </w:p>
        </w:tc>
        <w:tc>
          <w:tcPr>
            <w:tcW w:type="dxa" w:w="4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主要断言</w:t>
            </w:r>
          </w:p>
        </w:tc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A3-01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对话式画像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6 个维度；value/evidence 非空；置信度 0–1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10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A3-02</w:t>
            </w:r>
          </w:p>
        </w:tc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多智能体协作</w:t>
            </w:r>
          </w:p>
        </w:tc>
        <w:tc>
          <w:tcPr>
            <w:tcW w:type="dxa" w:w="48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9 个唯一角色；状态 completed；进度 100</w:t>
            </w:r>
          </w:p>
        </w:tc>
        <w:tc>
          <w:tcPr>
            <w:tcW w:type="dxa" w:w="1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A3-03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多类型资产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7 类输出；Quiz/闪卡/导图/代码/图片契约有效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10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A3-04</w:t>
            </w:r>
          </w:p>
        </w:tc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个性化路径</w:t>
            </w:r>
          </w:p>
        </w:tc>
        <w:tc>
          <w:tcPr>
            <w:tcW w:type="dxa" w:w="48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4 步有序；每步有目标、活动、资源与检查点</w:t>
            </w:r>
          </w:p>
        </w:tc>
        <w:tc>
          <w:tcPr>
            <w:tcW w:type="dxa" w:w="1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A3-05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防幻觉阻断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来源无正文时 assets=[]，并返回明确阻断提示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10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A3-06</w:t>
            </w:r>
          </w:p>
        </w:tc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画像随学更新</w:t>
            </w:r>
          </w:p>
        </w:tc>
        <w:tc>
          <w:tcPr>
            <w:tcW w:type="dxa" w:w="48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问答与来源采纳事件进入画像并细化字段</w:t>
            </w:r>
          </w:p>
        </w:tc>
        <w:tc>
          <w:tcPr>
            <w:tcW w:type="dxa" w:w="1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A3-07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流式进度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阶段事件先于最终结果；进度单调不减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PASS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E0EC"/>
          <w:left w:val="single" w:sz="5" w:color="D6E0EC"/>
          <w:bottom w:val="single" w:sz="5" w:color="D6E0EC"/>
          <w:right w:val="single" w:sz="5" w:color="D6E0EC"/>
          <w:insideH w:val="single" w:sz="5" w:color="D6E0EC"/>
          <w:insideV w:val="single" w:sz="5" w:color="D6E0EC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563EB"/>
                <w:sz w:val="21"/>
              </w:rPr>
              <w:t>设计说明｜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专项用例直接调用生产代码，不 mock 核心编排结果；仅避开数据库和外部供应商，因此适合作为答辩现场的快速复现测试。</w:t>
            </w:r>
          </w:p>
        </w:tc>
      </w:tr>
    </w:tbl>
    <w:p>
      <w:pPr>
        <w:spacing w:after="40"/>
      </w:pPr>
    </w:p>
    <w:p>
      <w:pPr>
        <w:pStyle w:val="Heading1"/>
      </w:pPr>
      <w:r>
        <w:t>4. 执行结果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2200"/>
        <w:gridCol w:w="2600"/>
        <w:gridCol w:w="1700"/>
        <w:gridCol w:w="28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测试范围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耗时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备注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A3 专项验收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7 passed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4.02 s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 条依赖弃用 warning</w:t>
            </w:r>
          </w:p>
        </w:tc>
      </w:tr>
      <w:tr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学习编排回归</w:t>
            </w:r>
          </w:p>
        </w:tc>
        <w:tc>
          <w:tcPr>
            <w:tcW w:type="dxa" w:w="2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30 passed</w:t>
            </w:r>
          </w:p>
        </w:tc>
        <w:tc>
          <w:tcPr>
            <w:tcW w:type="dxa" w:w="17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57.71 s</w:t>
            </w:r>
          </w:p>
        </w:tc>
        <w:tc>
          <w:tcPr>
            <w:tcW w:type="dxa" w:w="28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2 条依赖弃用 warning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后端全量回归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273 passed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121.48 s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2 条依赖弃用 warning</w:t>
            </w:r>
          </w:p>
        </w:tc>
      </w:tr>
      <w:tr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前端单元/组件</w:t>
            </w:r>
          </w:p>
        </w:tc>
        <w:tc>
          <w:tcPr>
            <w:tcW w:type="dxa" w:w="2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 files / 55 tests passed</w:t>
            </w:r>
          </w:p>
        </w:tc>
        <w:tc>
          <w:tcPr>
            <w:tcW w:type="dxa" w:w="17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22.73 s</w:t>
            </w:r>
          </w:p>
        </w:tc>
        <w:tc>
          <w:tcPr>
            <w:tcW w:type="dxa" w:w="28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无失败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后端 warning 来自 surreal-commands 的 Pydantic v2 弃用提示，以及 FastAPI TestClient 的 Starlette/httpx 迁移提示；两者未导致测试失败，但应在依赖升级时跟踪。</w:t>
      </w:r>
    </w:p>
    <w:p>
      <w:pPr>
        <w:pStyle w:val="Heading1"/>
      </w:pPr>
      <w:r>
        <w:t>5. 结论与限制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E0EC"/>
          <w:left w:val="single" w:sz="5" w:color="D6E0EC"/>
          <w:bottom w:val="single" w:sz="5" w:color="D6E0EC"/>
          <w:right w:val="single" w:sz="5" w:color="D6E0EC"/>
          <w:insideH w:val="single" w:sz="5" w:color="D6E0EC"/>
          <w:insideV w:val="single" w:sz="5" w:color="D6E0EC"/>
        </w:tblBorders>
      </w:tblPr>
      <w:tblGrid>
        <w:gridCol w:w="9360"/>
      </w:tblGrid>
      <w:tr>
        <w:tc>
          <w:tcPr>
            <w:tcW w:type="dxa" w:w="9360"/>
            <w:shd w:fill="ECFD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87F5B"/>
                <w:sz w:val="21"/>
              </w:rPr>
              <w:t>结论｜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本次可自动化验证的核心学习闭环全部通过；后端全量与前端回归无失败。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结论仅适用于上述代码版本、环境与测试范围。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真实模型端到端效果应在配置合法 API 凭据后另做演示验收，并记录模型、时间与来源。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多模态质量不能仅用单元测试评估；图片和播客还需人工检查可读性、准确性与音频完整性。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后续建议增加 Docker 冒烟、Windows 安装包自动化、API 性能基线和长任务恢复测试。</w:t>
      </w:r>
    </w:p>
    <w:p>
      <w:r>
        <w:br w:type="page"/>
      </w:r>
    </w:p>
    <w:p>
      <w:pPr>
        <w:pStyle w:val="Heading1"/>
      </w:pPr>
      <w:r>
        <w:t>附录 A：A3 专项验收测试源码</w:t>
      </w:r>
    </w:p>
    <w:p>
      <w:r>
        <w:rPr>
          <w:rFonts w:ascii="Calibri" w:hAnsi="Calibri" w:eastAsia="Microsoft YaHei"/>
        </w:rPr>
        <w:t>源码位置：tests/test_submission_acceptance.py。以下为本次提交对应的完整代码，编号与第三章测试矩阵一致。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001  """Offline acceptance tests mapped to the A3 competition requirements.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002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003  These tests deliberately exercise the deterministic orchestration contract so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004  they can be reproduced without a database or paid model credentials.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005  """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006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007  import pytest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008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009  from api.learning_service import (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010      _append_profile_event,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011      build_learning_orchestration,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012      stream_learning_orchestration,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013  )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014  from api.models import LearningOrchestrationRequest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015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016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017  EXPECTED_PROFILE_DIMENSIONS = {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018      "专业背景",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019      "知识基础",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020      "学习目标",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021      "认知风格",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022      "易错点偏好",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023      "资源偏好",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024  }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025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026  EXPECTED_AGENT_IDS = {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027      "profile-agent",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028      "curriculum-agent",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029      "collector-agent",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030      "resource-agent",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031      "practice-agent",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032      "path-agent",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033      "tutor-agent",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034      "evaluation-agent",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035      "safety-agent",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036  }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037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038  EXPECTED_ASSET_KINDS = {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039      "study_guide",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040      "quiz",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041      "flashcards",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042      "mind_map",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043      "reading",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044      "code_lab",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045      "visual_aid",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046  }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047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048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049  def _competition_request(**overrides):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050      values = {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051          "message": "我想系统学习半监督学习，并通过练习和代码验证理解。",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052          "course": "人工智能导论",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053          "major": "计算机科学与技术",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054          "goal": "两周内完成课程项目",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055          "learning_history": ["线性代数基础一般", "容易混淆方法的适用边界"],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056          "requested_outputs": sorted(EXPECTED_ASSET_KINDS),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057      }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058      values.update(overrides)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059      return LearningOrchestrationRequest(**values)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060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061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062  def test_a3_01_dialogue_builds_six_evidenced_profile_dimensions():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063      result = build_learning_orchestration(_competition_request())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064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065      dimensions = {item.name for item in result.profile}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066      assert dimensions == EXPECTED_PROFILE_DIMENSIONS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067      assert all(item.value.strip() for item in result.profile)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068      assert all(item.evidence.strip() for item in result.profile)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069      assert all(0 &lt;= item.confidence &lt;= 1 for item in result.profile)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070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071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072  def test_a3_02_generation_exposes_nine_completed_agent_roles():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073      result = build_learning_orchestration(_competition_request())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074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075      assert {stage.id for stage in result.trace} == EXPECTED_AGENT_IDS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076      assert len({stage.role for stage in result.trace}) == len(EXPECTED_AGENT_IDS)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077      assert all(stage.status == "completed" for stage in result.trace)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078      assert all(stage.progress == 100 for stage in result.trace)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079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080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081  def test_a3_03_generates_seven_selectable_learning_asset_contracts():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082      result = build_learning_orchestration(_competition_request())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083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084      resources = {resource.kind: resource for resource in result.resources}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085      assert resources.keys() == EXPECTED_ASSET_KINDS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086      assert resources["quiz"].payload["questions"]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087      assert resources["flashcards"].payload["cards"]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088      assert resources["mind_map"].content.startswith("```mermaid")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089      assert resources["code_lab"].format == "Python Notebook"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090      assert resources["visual_aid"].payload["status"] == "fallback_prompt"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091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092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093  def test_a3_04_learning_path_is_ordered_and_has_closed_loop_checkpoints():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094      result = build_learning_orchestration(_competition_request())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095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096      assert [step.order for step in result.learning_path] == [1, 2, 3, 4]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097      assert all(step.objective for step in result.learning_path)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098      assert all(step.activities for step in result.learning_path)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099      assert all(step.resources for step in result.learning_path)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100      assert all(step.checkpoint for step in result.learning_path)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101      assert result.evaluation.next_adjustments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102      assert result.recommendations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103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104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105  def test_a3_05_missing_selected_source_text_blocks_ungrounded_generation():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106      request = _competition_request(requested_outputs=["quiz", "flashcards"])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107      result = build_learning_orchestration(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108          request,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109          collected_resources_override=[],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110          generated_resources_override=[],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111          has_selected_sources_without_text=True,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112      )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113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114      assert result.resources == []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115      assert "为避免幻觉" in result.tutor_answer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116      assert "没有生成" in result.tutor_answer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117      assert result.safety_report.status == "passed"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118      assert result.safety_report.checks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119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120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121  def test_a3_06_learning_events_update_the_persistable_profile_source():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122      first = _append_profile_event(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123          None,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124          "chat_message",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125          "User asked in notebook chat: 我不懂一致性正则化为什么要求标签保持不变",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126      )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127      second = _append_profile_event(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128          first,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129          "source_accept",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130          "title=课程讲义; kind=lecture_notes; intent=半监督学习",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131      )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132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133      assert "[chat_message]" in second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134      assert "[source_accept]" in second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135      assert "需要澄清" in second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136      assert "已采纳来源" in second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137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138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139  @pytest.mark.asyncio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140  async def test_a3_07_streaming_reports_agent_progress_before_the_final_result():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141      request = _competition_request(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142          mode="chat",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143          requested_outputs=[],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144      )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145      events = [event async for event in stream_learning_orchestration(request)]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146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147      stage_events = [event for event in events if event["type"] == "stage"]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148      complete_events = [event for event in events if event["type"] == "complete"]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149      progress = [event["stage"]["progress"] for event in stage_events]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 xml:space="preserve">150  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151      assert len(stage_events) == 8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152      assert len(complete_events) == 1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153      assert progress == sorted(progress)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154      assert stage_events[0]["stage"]["status"] == "running"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155      assert stage_events[-1]["stage"]["status"] == "completed"</w:t>
      </w:r>
    </w:p>
    <w:p>
      <w:pPr>
        <w:pStyle w:val="CodeBlock"/>
        <w:keepNext w:val="0"/>
        <w:keepLines w:val="0"/>
        <w:shd w:fill="F7F9FC"/>
      </w:pPr>
      <w:r>
        <w:rPr>
          <w:rFonts w:ascii="Consolas" w:hAnsi="Consolas" w:eastAsia="Microsoft YaHei"/>
          <w:color w:val="111827"/>
          <w:sz w:val="16"/>
        </w:rPr>
        <w:t>156      assert complete_events[0]["result"]["resources"] == []</w:t>
      </w:r>
    </w:p>
    <w:p>
      <w:r>
        <w:br w:type="page"/>
      </w:r>
    </w:p>
    <w:p>
      <w:pPr>
        <w:pStyle w:val="Heading1"/>
      </w:pPr>
      <w:r>
        <w:t>附录 B：专项验收通过截图</w:t>
      </w:r>
    </w:p>
    <w:p>
      <w:r>
        <w:rPr>
          <w:rFonts w:ascii="Calibri" w:hAnsi="Calibri" w:eastAsia="Microsoft YaHei"/>
        </w:rPr>
        <w:t>截图由本次 pytest JUnit XML 结果生成，保留实际命令、执行时间、7 个用例名称和 tests/failures/errors/skipped/time 字段。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nce-test-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B-1 2026-07-19 A3 专项验收：7/7 通过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2647A"/>
        <w:sz w:val="18"/>
      </w:rPr>
      <w:t xml:space="preserve">ForgeNote · </w:t>
    </w:r>
    <w:r>
      <w:rPr>
        <w:rFonts w:ascii="Calibri" w:hAnsi="Calibri" w:eastAsia="Microsoft YaHei"/>
        <w:color w:val="5264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2647A"/>
        <w:sz w:val="17"/>
      </w:rPr>
      <w:t>FORGENOTE · A3 TEST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 w:val="0"/>
      <w:bCs/>
      <w:i/>
      <w:color w:val="5264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keepNext/>
      <w:spacing w:after="160"/>
    </w:pPr>
    <w:rPr>
      <w:rFonts w:ascii="Calibri" w:hAnsi="Calibri" w:eastAsia="Microsoft YaHei"/>
      <w:b/>
      <w:color w:val="0B2545"/>
      <w:sz w:val="56"/>
    </w:rPr>
  </w:style>
  <w:style w:type="paragraph" w:customStyle="1" w:styleId="DocSubtitle">
    <w:name w:val="DocSubtitle"/>
    <w:pPr>
      <w:spacing w:after="360"/>
    </w:pPr>
    <w:rPr>
      <w:rFonts w:ascii="Calibri" w:hAnsi="Calibri" w:eastAsia="Microsoft YaHei"/>
      <w:b w:val="0"/>
      <w:color w:val="52647A"/>
      <w:sz w:val="27"/>
    </w:rPr>
  </w:style>
  <w:style w:type="paragraph" w:customStyle="1" w:styleId="Kicker">
    <w:name w:val="Kicker"/>
    <w:pPr>
      <w:spacing w:after="80"/>
    </w:pPr>
    <w:rPr>
      <w:rFonts w:ascii="Calibri" w:hAnsi="Calibri" w:eastAsia="Microsoft YaHei"/>
      <w:b/>
      <w:color w:val="2563EB"/>
      <w:sz w:val="20"/>
    </w:rPr>
  </w:style>
  <w:style w:type="paragraph" w:customStyle="1" w:styleId="Lead">
    <w:name w:val="Lead"/>
    <w:pPr>
      <w:spacing w:after="140" w:line="300" w:lineRule="auto"/>
    </w:pPr>
    <w:rPr>
      <w:rFonts w:ascii="Calibri" w:hAnsi="Calibri" w:eastAsia="Microsoft YaHei"/>
      <w:b/>
      <w:color w:val="0B2545"/>
      <w:sz w:val="23"/>
    </w:rPr>
  </w:style>
  <w:style w:type="paragraph" w:customStyle="1" w:styleId="CodeBlock">
    <w:name w:val="CodeBlock"/>
    <w:pPr>
      <w:spacing w:after="0" w:line="240" w:lineRule="auto"/>
    </w:pPr>
    <w:rPr>
      <w:rFonts w:ascii="Consolas" w:hAnsi="Consolas" w:eastAsia="Microsoft YaHei"/>
      <w:b w:val="0"/>
      <w:color w:val="111827"/>
      <w:sz w:val="16"/>
    </w:rPr>
  </w:style>
  <w:style w:type="paragraph" w:customStyle="1" w:styleId="Small">
    <w:name w:val="Small"/>
    <w:pPr>
      <w:spacing w:after="80"/>
    </w:pPr>
    <w:rPr>
      <w:rFonts w:ascii="Calibri" w:hAnsi="Calibri" w:eastAsia="Microsoft YaHei"/>
      <w:b w:val="0"/>
      <w:color w:val="5264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ForgeNote 测试说明书</dc:title>
  <dc:subject>中国软件杯 A3 赛题测试证据</dc:subject>
  <dc:creator>ForgeNote Team</dc:creator>
  <cp:keywords>ForgeNote, 测试, pytest, Vitest, A3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