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3926C" w14:textId="5C666E76" w:rsidR="00106CEE" w:rsidRPr="00106CEE" w:rsidRDefault="00E74A9E" w:rsidP="00106CEE">
      <w:pPr>
        <w:rPr>
          <w:b/>
          <w:sz w:val="24"/>
          <w:szCs w:val="24"/>
        </w:rPr>
      </w:pPr>
      <w:r w:rsidRPr="00106CEE">
        <w:rPr>
          <w:bCs/>
          <w:sz w:val="24"/>
          <w:szCs w:val="24"/>
        </w:rPr>
        <w:t xml:space="preserve"> </w:t>
      </w:r>
      <w:r w:rsidRPr="00106CEE">
        <w:rPr>
          <w:bCs/>
          <w:sz w:val="24"/>
          <w:szCs w:val="24"/>
        </w:rPr>
        <w:tab/>
      </w:r>
      <w:r w:rsidRPr="00106CEE">
        <w:rPr>
          <w:bCs/>
          <w:sz w:val="24"/>
          <w:szCs w:val="24"/>
        </w:rPr>
        <w:tab/>
      </w:r>
      <w:r w:rsidR="000B5760" w:rsidRPr="00106CEE">
        <w:rPr>
          <w:b/>
          <w:sz w:val="24"/>
          <w:szCs w:val="24"/>
        </w:rPr>
        <w:t xml:space="preserve">    </w:t>
      </w:r>
      <w:r w:rsidR="00106CEE" w:rsidRPr="00106CEE">
        <w:rPr>
          <w:b/>
          <w:sz w:val="24"/>
          <w:szCs w:val="24"/>
        </w:rPr>
        <w:t xml:space="preserve">            </w:t>
      </w:r>
      <w:r w:rsidR="000B5760" w:rsidRPr="00106CEE">
        <w:rPr>
          <w:b/>
          <w:sz w:val="24"/>
          <w:szCs w:val="24"/>
        </w:rPr>
        <w:t xml:space="preserve">  </w:t>
      </w:r>
      <w:r w:rsidR="0050722A" w:rsidRPr="00106CEE">
        <w:rPr>
          <w:b/>
          <w:sz w:val="24"/>
          <w:szCs w:val="24"/>
        </w:rPr>
        <w:t>Anatomy of an Introductory Paragra</w:t>
      </w:r>
      <w:r w:rsidR="00071FF2" w:rsidRPr="00106CEE">
        <w:rPr>
          <w:b/>
          <w:sz w:val="24"/>
          <w:szCs w:val="24"/>
        </w:rPr>
        <w:t>ph</w:t>
      </w:r>
      <w:r w:rsidR="00106CEE">
        <w:rPr>
          <w:b/>
          <w:sz w:val="24"/>
          <w:szCs w:val="24"/>
        </w:rPr>
        <w:br/>
      </w:r>
    </w:p>
    <w:p w14:paraId="45A0AFB7" w14:textId="70DE5355" w:rsidR="00106CEE" w:rsidRDefault="00106CEE" w:rsidP="00E74A9E">
      <w:pPr>
        <w:rPr>
          <w:bCs/>
        </w:rPr>
      </w:pPr>
      <w:r>
        <w:rPr>
          <w:bCs/>
        </w:rPr>
        <w:t>Read the</w:t>
      </w:r>
      <w:r w:rsidRPr="00106CEE">
        <w:rPr>
          <w:bCs/>
        </w:rPr>
        <w:t xml:space="preserve"> example</w:t>
      </w:r>
      <w:r>
        <w:rPr>
          <w:bCs/>
        </w:rPr>
        <w:t xml:space="preserve"> provided below</w:t>
      </w:r>
      <w:r w:rsidRPr="00106CEE">
        <w:rPr>
          <w:bCs/>
        </w:rPr>
        <w:t xml:space="preserve"> of an introductory paragraph f</w:t>
      </w:r>
      <w:r>
        <w:rPr>
          <w:bCs/>
        </w:rPr>
        <w:t>rom</w:t>
      </w:r>
      <w:r w:rsidRPr="00106CEE">
        <w:rPr>
          <w:bCs/>
        </w:rPr>
        <w:t xml:space="preserve"> an analytical essay.</w:t>
      </w:r>
      <w:r w:rsidR="000D75F9">
        <w:rPr>
          <w:bCs/>
        </w:rPr>
        <w:t xml:space="preserve"> Note that a title is also included before the paragraph.</w:t>
      </w:r>
      <w:r>
        <w:rPr>
          <w:bCs/>
        </w:rPr>
        <w:t xml:space="preserve"> Then, use the charts on the pages</w:t>
      </w:r>
      <w:r w:rsidR="000D75F9">
        <w:rPr>
          <w:bCs/>
        </w:rPr>
        <w:t xml:space="preserve"> 2 and 3</w:t>
      </w:r>
      <w:r>
        <w:rPr>
          <w:bCs/>
        </w:rPr>
        <w:t xml:space="preserve"> to compiling information </w:t>
      </w:r>
      <w:r w:rsidR="000D75F9">
        <w:rPr>
          <w:bCs/>
        </w:rPr>
        <w:t xml:space="preserve">for </w:t>
      </w:r>
      <w:r>
        <w:rPr>
          <w:bCs/>
        </w:rPr>
        <w:t xml:space="preserve">and organize your introduction. </w:t>
      </w:r>
      <w:r w:rsidR="000D75F9">
        <w:rPr>
          <w:bCs/>
        </w:rPr>
        <w:t xml:space="preserve">Submit this document to Canvas once you are done, and then use the writing you created to develop your introductory paragraph for the rough draft. </w:t>
      </w:r>
    </w:p>
    <w:p w14:paraId="4A56D00A" w14:textId="7F77F83B" w:rsidR="00106CEE" w:rsidRDefault="00106CEE" w:rsidP="005E2B77">
      <w:pPr>
        <w:pBdr>
          <w:top w:val="single" w:sz="4" w:space="1" w:color="auto"/>
        </w:pBdr>
        <w:rPr>
          <w:bCs/>
        </w:rPr>
      </w:pPr>
    </w:p>
    <w:p w14:paraId="140EC33B" w14:textId="0D568EBB" w:rsidR="00106CEE" w:rsidRDefault="00106CEE" w:rsidP="00106CEE">
      <w:pPr>
        <w:jc w:val="center"/>
        <w:rPr>
          <w:rFonts w:asciiTheme="majorBidi" w:hAnsiTheme="majorBidi" w:cstheme="majorBidi"/>
          <w:bCs/>
          <w:sz w:val="24"/>
          <w:szCs w:val="24"/>
        </w:rPr>
      </w:pPr>
      <w:r w:rsidRPr="00106CEE">
        <w:rPr>
          <w:rFonts w:asciiTheme="majorBidi" w:hAnsiTheme="majorBidi" w:cstheme="majorBidi"/>
          <w:bCs/>
          <w:sz w:val="24"/>
          <w:szCs w:val="24"/>
        </w:rPr>
        <w:t>The Legacy of Youth</w:t>
      </w:r>
    </w:p>
    <w:p w14:paraId="79FAD78B" w14:textId="77777777" w:rsidR="00106CEE" w:rsidRPr="00106CEE" w:rsidRDefault="00106CEE" w:rsidP="00106CEE">
      <w:pPr>
        <w:rPr>
          <w:rFonts w:asciiTheme="majorBidi" w:hAnsiTheme="majorBidi" w:cstheme="majorBidi"/>
          <w:bCs/>
          <w:sz w:val="24"/>
          <w:szCs w:val="24"/>
        </w:rPr>
      </w:pPr>
    </w:p>
    <w:p w14:paraId="387ADF27" w14:textId="3C6218BA" w:rsidR="00106CEE" w:rsidRPr="00106CEE" w:rsidRDefault="00106CEE" w:rsidP="005E2B77">
      <w:pPr>
        <w:spacing w:line="480" w:lineRule="auto"/>
        <w:ind w:firstLine="720"/>
        <w:rPr>
          <w:rFonts w:asciiTheme="majorBidi" w:hAnsiTheme="majorBidi" w:cstheme="majorBidi"/>
          <w:bCs/>
          <w:sz w:val="24"/>
          <w:szCs w:val="24"/>
        </w:rPr>
      </w:pPr>
      <w:r w:rsidRPr="00106CEE">
        <w:rPr>
          <w:rFonts w:asciiTheme="majorBidi" w:hAnsiTheme="majorBidi" w:cstheme="majorBidi"/>
          <w:bCs/>
          <w:sz w:val="24"/>
          <w:szCs w:val="24"/>
        </w:rPr>
        <w:t>Youth is a special period in a person’s life because it is the stage in which a child grows up, becoming mature, both in terms of physiology and, especially, in terms of personality. It is the time when young people confront endless possibilities. However, it is controversial that whether the young are effectively exploring their possibilities or they are simply acting immaturely. Robin Marantz Henig provides a deep investigation of the people in their youth in the article “What is it about 20-Something?”. According to her analysis, youth refers to a stage between adolescence and adulthood in which people devote themselves into self-focused exploration of possibilities. At the same time, these young people are used to record their experience, which is described in Nick Paumgarten’s article “We Are a Camera”. The record allows the experience of youth to be saved for a relatively long time and accessible to the future generation. Therefore, the contemporary youth will leave legacy behind themselves. The pursuit of new experience of young people is the first legacy and it is the raw materials for further analysis, and then the attempt of analysis contributes to a creative and critical environment and finally, inspired by the environment, the youth would create new cultural ideals which, applying to the present social and economic condition, becomes the final and most valuable legacy for the future.</w:t>
      </w:r>
      <w:r w:rsidR="005E2B77">
        <w:rPr>
          <w:rFonts w:asciiTheme="majorBidi" w:hAnsiTheme="majorBidi" w:cstheme="majorBidi"/>
          <w:bCs/>
          <w:sz w:val="24"/>
          <w:szCs w:val="24"/>
        </w:rPr>
        <w:br/>
      </w:r>
      <w:r w:rsidR="005E2B77" w:rsidRPr="005E2B77">
        <w:rPr>
          <w:rFonts w:asciiTheme="majorBidi" w:hAnsiTheme="majorBidi" w:cstheme="majorBidi"/>
          <w:bCs/>
          <w:sz w:val="18"/>
          <w:szCs w:val="18"/>
        </w:rPr>
        <w:t>*This student’s writing is protected by the Rutgers University Academic Integrity Policy</w:t>
      </w:r>
      <w:r w:rsidR="005E2B77">
        <w:rPr>
          <w:rFonts w:asciiTheme="majorBidi" w:hAnsiTheme="majorBidi" w:cstheme="majorBidi"/>
          <w:bCs/>
          <w:sz w:val="18"/>
          <w:szCs w:val="18"/>
        </w:rPr>
        <w:t>.</w:t>
      </w:r>
      <w:r w:rsidR="005E2B77" w:rsidRPr="005E2B77">
        <w:rPr>
          <w:rFonts w:asciiTheme="majorBidi" w:hAnsiTheme="majorBidi" w:cstheme="majorBidi"/>
          <w:bCs/>
          <w:sz w:val="18"/>
          <w:szCs w:val="18"/>
        </w:rPr>
        <w:t>*</w:t>
      </w:r>
    </w:p>
    <w:p w14:paraId="7175E829" w14:textId="4E5F25D1" w:rsidR="002507BA" w:rsidRPr="002507BA" w:rsidRDefault="00106CEE" w:rsidP="00E74A9E">
      <w:pPr>
        <w:rPr>
          <w:b/>
          <w:u w:val="single"/>
        </w:rPr>
      </w:pPr>
      <w:r>
        <w:rPr>
          <w:noProof/>
        </w:rPr>
        <w:lastRenderedPageBreak/>
        <w:drawing>
          <wp:anchor distT="0" distB="0" distL="114300" distR="114300" simplePos="0" relativeHeight="251658240" behindDoc="0" locked="0" layoutInCell="1" allowOverlap="1" wp14:anchorId="264BD9DA" wp14:editId="7B587751">
            <wp:simplePos x="0" y="0"/>
            <wp:positionH relativeFrom="margin">
              <wp:posOffset>5610542</wp:posOffset>
            </wp:positionH>
            <wp:positionV relativeFrom="paragraph">
              <wp:posOffset>461645</wp:posOffset>
            </wp:positionV>
            <wp:extent cx="385763" cy="385763"/>
            <wp:effectExtent l="0" t="0" r="0" b="0"/>
            <wp:wrapNone/>
            <wp:docPr id="1" name="Graphic 1" descr="Fish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Fishing with solid fill"/>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385763" cy="385763"/>
                    </a:xfrm>
                    <a:prstGeom prst="rect">
                      <a:avLst/>
                    </a:prstGeom>
                  </pic:spPr>
                </pic:pic>
              </a:graphicData>
            </a:graphic>
            <wp14:sizeRelH relativeFrom="margin">
              <wp14:pctWidth>0</wp14:pctWidth>
            </wp14:sizeRelH>
            <wp14:sizeRelV relativeFrom="margin">
              <wp14:pctHeight>0</wp14:pctHeight>
            </wp14:sizeRelV>
          </wp:anchor>
        </w:drawing>
      </w:r>
      <w:r w:rsidR="00322286">
        <w:rPr>
          <w:b/>
          <w:sz w:val="24"/>
        </w:rPr>
        <w:br/>
      </w:r>
      <w:r w:rsidR="002507BA">
        <w:rPr>
          <w:b/>
          <w:sz w:val="24"/>
          <w:u w:val="single"/>
        </w:rPr>
        <w:t>1. M</w:t>
      </w:r>
      <w:r w:rsidR="00322286" w:rsidRPr="002507BA">
        <w:rPr>
          <w:b/>
          <w:sz w:val="24"/>
          <w:u w:val="single"/>
        </w:rPr>
        <w:t xml:space="preserve">ake your reader interested in your </w:t>
      </w:r>
      <w:r w:rsidR="00071FF2">
        <w:rPr>
          <w:b/>
          <w:sz w:val="24"/>
          <w:u w:val="single"/>
        </w:rPr>
        <w:t>essay topic</w:t>
      </w:r>
      <w:r w:rsidR="00322286" w:rsidRPr="002507BA">
        <w:rPr>
          <w:b/>
          <w:sz w:val="24"/>
          <w:u w:val="single"/>
        </w:rPr>
        <w:t>:</w:t>
      </w:r>
      <w:r w:rsidR="002507BA">
        <w:rPr>
          <w:b/>
          <w:sz w:val="24"/>
          <w:u w:val="single"/>
        </w:rPr>
        <w:br/>
      </w:r>
    </w:p>
    <w:p w14:paraId="5358580B" w14:textId="710A291A" w:rsidR="002507BA" w:rsidRPr="002507BA" w:rsidRDefault="002507BA" w:rsidP="00E74A9E">
      <w:pPr>
        <w:rPr>
          <w:b/>
          <w:sz w:val="24"/>
          <w:u w:val="single"/>
        </w:rPr>
      </w:pPr>
      <w:r w:rsidRPr="002507BA">
        <w:t>Attention grabber and topic background building</w:t>
      </w:r>
    </w:p>
    <w:tbl>
      <w:tblPr>
        <w:tblStyle w:val="a3"/>
        <w:tblW w:w="9625" w:type="dxa"/>
        <w:tblLook w:val="04A0" w:firstRow="1" w:lastRow="0" w:firstColumn="1" w:lastColumn="0" w:noHBand="0" w:noVBand="1"/>
      </w:tblPr>
      <w:tblGrid>
        <w:gridCol w:w="9625"/>
      </w:tblGrid>
      <w:tr w:rsidR="0050722A" w14:paraId="52591B9E" w14:textId="77777777" w:rsidTr="00D024BD">
        <w:trPr>
          <w:trHeight w:val="1746"/>
        </w:trPr>
        <w:tc>
          <w:tcPr>
            <w:tcW w:w="9625" w:type="dxa"/>
          </w:tcPr>
          <w:p w14:paraId="7F366E3E" w14:textId="22A5EA1C" w:rsidR="00D024BD" w:rsidRDefault="00D024BD" w:rsidP="0050722A">
            <w:r>
              <w:t>Notes based on examples:</w:t>
            </w:r>
          </w:p>
          <w:p w14:paraId="2692371D" w14:textId="59BEF688" w:rsidR="00D024BD" w:rsidRDefault="00A9559F" w:rsidP="0050722A">
            <w:r>
              <w:rPr>
                <w:rStyle w:val="citation-482"/>
              </w:rPr>
              <w:t>In recent years, Disney's live-action remakes have consistently dominated the global box office, but they have also consistently sparked heated debates among audiences and critics</w:t>
            </w:r>
            <w:r>
              <w:t>. This creates a sharp divide between those who celebrate these films as magical trips down memory lane and those who criticize them as soulless cash grabs.</w:t>
            </w:r>
          </w:p>
        </w:tc>
      </w:tr>
      <w:tr w:rsidR="00D024BD" w14:paraId="75D7DE6B" w14:textId="77777777" w:rsidTr="002507BA">
        <w:trPr>
          <w:trHeight w:val="1746"/>
        </w:trPr>
        <w:tc>
          <w:tcPr>
            <w:tcW w:w="9625" w:type="dxa"/>
          </w:tcPr>
          <w:p w14:paraId="0DECD5A3" w14:textId="77777777" w:rsidR="00A9559F" w:rsidRDefault="00D024BD" w:rsidP="00A9559F">
            <w:r>
              <w:t xml:space="preserve">What interesting statement can you make </w:t>
            </w:r>
            <w:r w:rsidR="000D75F9">
              <w:t xml:space="preserve">about Disney, movie remakes, recreating stories, nostalgia, reliving </w:t>
            </w:r>
            <w:proofErr w:type="gramStart"/>
            <w:r w:rsidR="000D75F9">
              <w:t>past memories</w:t>
            </w:r>
            <w:proofErr w:type="gramEnd"/>
            <w:r w:rsidR="000D75F9">
              <w:t>, etc.?</w:t>
            </w:r>
          </w:p>
          <w:p w14:paraId="4C45A5E7" w14:textId="3006BF7C" w:rsidR="00A9559F" w:rsidRPr="00A9559F" w:rsidRDefault="00A9559F" w:rsidP="00A9559F">
            <w:r w:rsidRPr="00A9559F">
              <w:rPr>
                <w:rFonts w:cstheme="minorHAnsi"/>
              </w:rPr>
              <w:t xml:space="preserve">Disney's live-action remakes consistently dominate the global box office by capitalizing on audience nostalgia, yet they simultaneously spark heated debates about creative bankruptcy and the danger of merely reliving </w:t>
            </w:r>
            <w:proofErr w:type="gramStart"/>
            <w:r w:rsidRPr="00A9559F">
              <w:rPr>
                <w:rFonts w:cstheme="minorHAnsi"/>
              </w:rPr>
              <w:t>past memories</w:t>
            </w:r>
            <w:proofErr w:type="gramEnd"/>
            <w:r w:rsidRPr="00A9559F">
              <w:rPr>
                <w:rFonts w:cstheme="minorHAnsi"/>
              </w:rPr>
              <w:t xml:space="preserve"> rather than creating new ones.</w:t>
            </w:r>
          </w:p>
          <w:p w14:paraId="77C90529" w14:textId="097BCF26" w:rsidR="00D024BD" w:rsidRPr="00A9559F" w:rsidRDefault="00D024BD" w:rsidP="0050722A"/>
        </w:tc>
      </w:tr>
    </w:tbl>
    <w:p w14:paraId="757C97B1" w14:textId="25358E36" w:rsidR="002507BA" w:rsidRDefault="002507BA" w:rsidP="0050722A"/>
    <w:p w14:paraId="47D46600" w14:textId="1C2FE548" w:rsidR="00322286" w:rsidRPr="00322286" w:rsidRDefault="00BB0767" w:rsidP="0050722A">
      <w:pPr>
        <w:rPr>
          <w:b/>
          <w:u w:val="single"/>
        </w:rPr>
      </w:pPr>
      <w:r>
        <w:rPr>
          <w:noProof/>
        </w:rPr>
        <w:drawing>
          <wp:anchor distT="0" distB="0" distL="114300" distR="114300" simplePos="0" relativeHeight="251659264" behindDoc="0" locked="0" layoutInCell="1" allowOverlap="1" wp14:anchorId="5606E31D" wp14:editId="78D470DC">
            <wp:simplePos x="0" y="0"/>
            <wp:positionH relativeFrom="margin">
              <wp:posOffset>5610225</wp:posOffset>
            </wp:positionH>
            <wp:positionV relativeFrom="paragraph">
              <wp:posOffset>436245</wp:posOffset>
            </wp:positionV>
            <wp:extent cx="457200" cy="457200"/>
            <wp:effectExtent l="0" t="0" r="0" b="0"/>
            <wp:wrapNone/>
            <wp:docPr id="2" name="Graphic 2" descr="Handshak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Handshake with solid fill"/>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r w:rsidR="00322286">
        <w:br/>
      </w:r>
      <w:r w:rsidR="002507BA" w:rsidRPr="002507BA">
        <w:rPr>
          <w:b/>
          <w:sz w:val="24"/>
          <w:u w:val="single"/>
        </w:rPr>
        <w:t xml:space="preserve">2. </w:t>
      </w:r>
      <w:r w:rsidR="00071FF2">
        <w:rPr>
          <w:b/>
          <w:sz w:val="24"/>
          <w:u w:val="single"/>
        </w:rPr>
        <w:t>Introduce the evidence/main resource</w:t>
      </w:r>
      <w:r w:rsidR="000D75F9">
        <w:rPr>
          <w:b/>
          <w:sz w:val="24"/>
          <w:u w:val="single"/>
        </w:rPr>
        <w:t>s</w:t>
      </w:r>
      <w:r w:rsidR="00071FF2">
        <w:rPr>
          <w:b/>
          <w:sz w:val="24"/>
          <w:u w:val="single"/>
        </w:rPr>
        <w:t xml:space="preserve"> you will use throughout the essay</w:t>
      </w:r>
      <w:r w:rsidR="00322286" w:rsidRPr="002507BA">
        <w:rPr>
          <w:b/>
          <w:sz w:val="24"/>
          <w:u w:val="single"/>
        </w:rPr>
        <w:t>:</w:t>
      </w:r>
      <w:r w:rsidR="00322286" w:rsidRPr="002507BA">
        <w:rPr>
          <w:b/>
          <w:sz w:val="24"/>
          <w:u w:val="single"/>
        </w:rPr>
        <w:br/>
      </w:r>
    </w:p>
    <w:p w14:paraId="3A59DBDA" w14:textId="31BF436F" w:rsidR="00322286" w:rsidRDefault="00071FF2" w:rsidP="0050722A">
      <w:r>
        <w:t>I</w:t>
      </w:r>
      <w:r w:rsidR="00322286">
        <w:t>ntroduction</w:t>
      </w:r>
      <w:r>
        <w:t xml:space="preserve"> of writer</w:t>
      </w:r>
      <w:r w:rsidR="000D75F9">
        <w:t>s/creators</w:t>
      </w:r>
      <w:r w:rsidR="001D13D6">
        <w:t xml:space="preserve"> and their texts</w:t>
      </w:r>
      <w:r w:rsidR="00322286">
        <w:t xml:space="preserve"> (</w:t>
      </w:r>
      <w:r w:rsidR="000D75F9">
        <w:t>full</w:t>
      </w:r>
      <w:r w:rsidR="00322286">
        <w:t xml:space="preserve"> name</w:t>
      </w:r>
      <w:r w:rsidR="000D75F9">
        <w:t xml:space="preserve">s, capitalized </w:t>
      </w:r>
      <w:r w:rsidR="00322286">
        <w:t>title</w:t>
      </w:r>
      <w:r w:rsidR="000D75F9">
        <w:t>s, correct punctuation</w:t>
      </w:r>
      <w:r w:rsidR="00322286">
        <w:t>)</w:t>
      </w:r>
    </w:p>
    <w:tbl>
      <w:tblPr>
        <w:tblStyle w:val="a3"/>
        <w:tblW w:w="9718" w:type="dxa"/>
        <w:tblLook w:val="04A0" w:firstRow="1" w:lastRow="0" w:firstColumn="1" w:lastColumn="0" w:noHBand="0" w:noVBand="1"/>
      </w:tblPr>
      <w:tblGrid>
        <w:gridCol w:w="9718"/>
      </w:tblGrid>
      <w:tr w:rsidR="0050722A" w14:paraId="7B24D609" w14:textId="77777777" w:rsidTr="00C543AC">
        <w:trPr>
          <w:trHeight w:val="2042"/>
        </w:trPr>
        <w:tc>
          <w:tcPr>
            <w:tcW w:w="9718" w:type="dxa"/>
          </w:tcPr>
          <w:p w14:paraId="24540979" w14:textId="11BA906C" w:rsidR="00D024BD" w:rsidRDefault="00D024BD" w:rsidP="00581E42">
            <w:r>
              <w:t>Notes based on examples:</w:t>
            </w:r>
          </w:p>
          <w:p w14:paraId="5AC96497" w14:textId="1B2B294F" w:rsidR="0050722A" w:rsidRDefault="00A9559F" w:rsidP="00581E42">
            <w:r>
              <w:rPr>
                <w:rStyle w:val="citation-481"/>
              </w:rPr>
              <w:t>The two main texts analyzed are Richard Newby’s article "Lion King, Originality and the Backlash Against Remakes" and a video essay created by Nerdstalgic</w:t>
            </w:r>
            <w:r>
              <w:t xml:space="preserve">. </w:t>
            </w:r>
            <w:r>
              <w:rPr>
                <w:rStyle w:val="citation-480"/>
              </w:rPr>
              <w:t>Both authors explore the root causes of the intense public division surrounding modern Disney remakes</w:t>
            </w:r>
            <w:r>
              <w:t>. Newby focuses on the historical context of storytelling and audience expectations, while Nerdstalgic critiques the mechanical, shot-for-shot execution of the films.</w:t>
            </w:r>
          </w:p>
        </w:tc>
      </w:tr>
      <w:tr w:rsidR="00071FF2" w14:paraId="5D7F4122" w14:textId="77777777" w:rsidTr="003D3278">
        <w:trPr>
          <w:trHeight w:val="3320"/>
        </w:trPr>
        <w:tc>
          <w:tcPr>
            <w:tcW w:w="9718" w:type="dxa"/>
          </w:tcPr>
          <w:p w14:paraId="01B98D9A" w14:textId="77777777" w:rsidR="00A9559F" w:rsidRDefault="00071FF2" w:rsidP="00D024BD">
            <w:r>
              <w:t xml:space="preserve">What </w:t>
            </w:r>
            <w:r w:rsidR="001D13D6">
              <w:t>are</w:t>
            </w:r>
            <w:r w:rsidR="000D75F9">
              <w:t xml:space="preserve"> the </w:t>
            </w:r>
            <w:r w:rsidR="001D13D6">
              <w:t>texts</w:t>
            </w:r>
            <w:r w:rsidR="000D75F9">
              <w:t>?</w:t>
            </w:r>
            <w:r>
              <w:t xml:space="preserve"> (argumentative</w:t>
            </w:r>
            <w:r w:rsidR="001D13D6">
              <w:t xml:space="preserve"> article</w:t>
            </w:r>
            <w:r>
              <w:t>, persuasive</w:t>
            </w:r>
            <w:r w:rsidR="001D13D6">
              <w:t xml:space="preserve"> speech</w:t>
            </w:r>
            <w:r>
              <w:t>, informational</w:t>
            </w:r>
            <w:r w:rsidR="001D13D6">
              <w:t xml:space="preserve"> poster, video essay, etc.)</w:t>
            </w:r>
            <w:r>
              <w:br/>
              <w:t xml:space="preserve">What </w:t>
            </w:r>
            <w:r w:rsidR="001D13D6">
              <w:t>is the main idea and/or purpose of each text?</w:t>
            </w:r>
            <w:r w:rsidR="00A9559F">
              <w:t xml:space="preserve"> </w:t>
            </w:r>
          </w:p>
          <w:p w14:paraId="692F7A99" w14:textId="168EDCCE" w:rsidR="00071FF2" w:rsidRDefault="00A9559F" w:rsidP="00D024BD">
            <w:r>
              <w:t xml:space="preserve">The texts include an argumentative article titled "Lion King, Originality and the Backlash Against Remakes" by Richard Newby, and a video essay by Nerdstalgic. Newby's purpose is to argue that the backlash stems from a fear of corporate monopoly and toxic fan expectations regarding classic tales. </w:t>
            </w:r>
            <w:proofErr w:type="spellStart"/>
            <w:r>
              <w:t>Nerdstalgic's</w:t>
            </w:r>
            <w:proofErr w:type="spellEnd"/>
            <w:r>
              <w:t xml:space="preserve"> main idea is to critique Disney's mechanical, shot-for-shot remakes, arguing that their reliance on superficial visual callbacks insults the audience's intelligence.</w:t>
            </w:r>
          </w:p>
        </w:tc>
      </w:tr>
    </w:tbl>
    <w:p w14:paraId="1BEAB5CB" w14:textId="141A2DE6" w:rsidR="00322286" w:rsidRPr="00071FF2" w:rsidRDefault="00BB0767" w:rsidP="00322286">
      <w:r>
        <w:rPr>
          <w:noProof/>
        </w:rPr>
        <w:lastRenderedPageBreak/>
        <w:drawing>
          <wp:anchor distT="0" distB="0" distL="114300" distR="114300" simplePos="0" relativeHeight="251661312" behindDoc="0" locked="0" layoutInCell="1" allowOverlap="1" wp14:anchorId="6DA39383" wp14:editId="1EF95F7C">
            <wp:simplePos x="0" y="0"/>
            <wp:positionH relativeFrom="margin">
              <wp:align>right</wp:align>
            </wp:positionH>
            <wp:positionV relativeFrom="paragraph">
              <wp:posOffset>313690</wp:posOffset>
            </wp:positionV>
            <wp:extent cx="399733" cy="399733"/>
            <wp:effectExtent l="0" t="0" r="0" b="635"/>
            <wp:wrapNone/>
            <wp:docPr id="4" name="Graphic 4" descr="Route (Two Pins With A Path)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Route (Two Pins With A Path) with solid fill"/>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399733" cy="399733"/>
                    </a:xfrm>
                    <a:prstGeom prst="rect">
                      <a:avLst/>
                    </a:prstGeom>
                  </pic:spPr>
                </pic:pic>
              </a:graphicData>
            </a:graphic>
            <wp14:sizeRelH relativeFrom="margin">
              <wp14:pctWidth>0</wp14:pctWidth>
            </wp14:sizeRelH>
            <wp14:sizeRelV relativeFrom="margin">
              <wp14:pctHeight>0</wp14:pctHeight>
            </wp14:sizeRelV>
          </wp:anchor>
        </w:drawing>
      </w:r>
      <w:r w:rsidR="00071FF2">
        <w:rPr>
          <w:b/>
          <w:sz w:val="24"/>
          <w:u w:val="single"/>
        </w:rPr>
        <w:t>3</w:t>
      </w:r>
      <w:r w:rsidR="000B5760" w:rsidRPr="000B5760">
        <w:rPr>
          <w:b/>
          <w:sz w:val="24"/>
          <w:u w:val="single"/>
        </w:rPr>
        <w:t>. Lead in</w:t>
      </w:r>
      <w:r w:rsidR="00322286" w:rsidRPr="000B5760">
        <w:rPr>
          <w:b/>
          <w:sz w:val="24"/>
          <w:u w:val="single"/>
        </w:rPr>
        <w:t xml:space="preserve">to your </w:t>
      </w:r>
      <w:r w:rsidR="001D13D6">
        <w:rPr>
          <w:b/>
          <w:sz w:val="24"/>
          <w:u w:val="single"/>
        </w:rPr>
        <w:t>main idea:</w:t>
      </w:r>
      <w:r w:rsidR="000B5760">
        <w:rPr>
          <w:b/>
          <w:sz w:val="24"/>
          <w:u w:val="single"/>
        </w:rPr>
        <w:t xml:space="preserve"> </w:t>
      </w:r>
      <w:r w:rsidR="000B5760">
        <w:rPr>
          <w:b/>
          <w:sz w:val="24"/>
          <w:u w:val="single"/>
        </w:rPr>
        <w:br/>
      </w:r>
    </w:p>
    <w:p w14:paraId="164CFC8C" w14:textId="0B4126E7" w:rsidR="000B5760" w:rsidRPr="000B5760" w:rsidRDefault="00D024BD" w:rsidP="00322286">
      <w:r>
        <w:t>Sentences leading</w:t>
      </w:r>
      <w:r w:rsidR="00071FF2">
        <w:t xml:space="preserve"> </w:t>
      </w:r>
      <w:r>
        <w:t>to</w:t>
      </w:r>
      <w:r w:rsidR="000B5760">
        <w:t xml:space="preserve"> </w:t>
      </w:r>
      <w:r>
        <w:t>your</w:t>
      </w:r>
      <w:r w:rsidR="001D13D6">
        <w:t xml:space="preserve"> main idea (</w:t>
      </w:r>
      <w:r>
        <w:t>thesis</w:t>
      </w:r>
      <w:r w:rsidR="001D13D6">
        <w:t>)</w:t>
      </w:r>
    </w:p>
    <w:tbl>
      <w:tblPr>
        <w:tblStyle w:val="a3"/>
        <w:tblW w:w="9480" w:type="dxa"/>
        <w:tblLook w:val="04A0" w:firstRow="1" w:lastRow="0" w:firstColumn="1" w:lastColumn="0" w:noHBand="0" w:noVBand="1"/>
      </w:tblPr>
      <w:tblGrid>
        <w:gridCol w:w="9480"/>
      </w:tblGrid>
      <w:tr w:rsidR="00322286" w14:paraId="278E5408" w14:textId="77777777" w:rsidTr="00D024BD">
        <w:trPr>
          <w:trHeight w:val="1344"/>
        </w:trPr>
        <w:tc>
          <w:tcPr>
            <w:tcW w:w="9480" w:type="dxa"/>
          </w:tcPr>
          <w:p w14:paraId="24C7D33F" w14:textId="77777777" w:rsidR="00A9559F" w:rsidRDefault="00D024BD" w:rsidP="00A9559F">
            <w:r>
              <w:t>Notes based on examples:</w:t>
            </w:r>
          </w:p>
          <w:p w14:paraId="19487E4D" w14:textId="4819E736" w:rsidR="00A9559F" w:rsidRPr="00A9559F" w:rsidRDefault="00A9559F" w:rsidP="00A9559F">
            <w:r>
              <w:rPr>
                <w:rStyle w:val="citation-479"/>
                <w:rFonts w:cstheme="minorHAnsi" w:hint="eastAsia"/>
              </w:rPr>
              <w:t>An</w:t>
            </w:r>
            <w:r w:rsidRPr="00A9559F">
              <w:rPr>
                <w:rStyle w:val="citation-479"/>
                <w:rFonts w:cstheme="minorHAnsi"/>
              </w:rPr>
              <w:t xml:space="preserve"> analysis of these two perspectives reveals that the intense backlash against Disney’s remakes stems from far more than a mere lack of originality</w:t>
            </w:r>
            <w:r w:rsidRPr="00A9559F">
              <w:rPr>
                <w:rFonts w:cstheme="minorHAnsi"/>
              </w:rPr>
              <w:t>. The conversation highlights a much deeper tension between audience nostalgia and corporate strategy.</w:t>
            </w:r>
          </w:p>
          <w:p w14:paraId="25903001" w14:textId="77777777" w:rsidR="00322286" w:rsidRPr="00A9559F" w:rsidRDefault="00322286" w:rsidP="00D024BD"/>
        </w:tc>
      </w:tr>
      <w:tr w:rsidR="00D024BD" w14:paraId="510D0C21" w14:textId="77777777" w:rsidTr="000B5760">
        <w:trPr>
          <w:trHeight w:val="1344"/>
        </w:trPr>
        <w:tc>
          <w:tcPr>
            <w:tcW w:w="9480" w:type="dxa"/>
          </w:tcPr>
          <w:p w14:paraId="1A3A7D31" w14:textId="6F61A597" w:rsidR="00D024BD" w:rsidRDefault="00D024BD" w:rsidP="00D024BD">
            <w:r>
              <w:t>How do</w:t>
            </w:r>
            <w:r w:rsidR="001D13D6">
              <w:t>es the information you wrote for Steps</w:t>
            </w:r>
            <w:r w:rsidR="0047253E">
              <w:t xml:space="preserve"> #1 and #2</w:t>
            </w:r>
            <w:r>
              <w:t xml:space="preserve"> </w:t>
            </w:r>
            <w:r w:rsidR="0047253E">
              <w:t>help to</w:t>
            </w:r>
            <w:r>
              <w:t xml:space="preserve"> explain your </w:t>
            </w:r>
            <w:r w:rsidR="001D13D6">
              <w:t>own main idea (thesis)</w:t>
            </w:r>
            <w:r>
              <w:t>?</w:t>
            </w:r>
            <w:r w:rsidR="0047253E">
              <w:t xml:space="preserve"> How are those pieces of information connected to your main idea?</w:t>
            </w:r>
          </w:p>
          <w:p w14:paraId="7D9ED2E1" w14:textId="77824C8F" w:rsidR="00D024BD" w:rsidRDefault="00A9559F" w:rsidP="00322286">
            <w:r>
              <w:t xml:space="preserve">The initial hook about the tension between box office success and critical backlash introduces the core controversy. Then, introducing Newby and </w:t>
            </w:r>
            <w:proofErr w:type="spellStart"/>
            <w:r>
              <w:t>Nerdstalgic's</w:t>
            </w:r>
            <w:proofErr w:type="spellEnd"/>
            <w:r>
              <w:t xml:space="preserve"> texts provides the two analytical lenses—cultural implications and creative execution. Together, they logically lead to and support the thesis that the audience's frustration is a multifaceted reaction to lazy execution, toxic nostalgia, and corporate monopolization.</w:t>
            </w:r>
          </w:p>
        </w:tc>
      </w:tr>
    </w:tbl>
    <w:p w14:paraId="7C973AB5" w14:textId="0DA57FB7" w:rsidR="006715A3" w:rsidRDefault="006715A3" w:rsidP="008560EC"/>
    <w:p w14:paraId="5AFD0BED" w14:textId="5DF08B5D" w:rsidR="0047253E" w:rsidRPr="00071FF2" w:rsidRDefault="00BB0767" w:rsidP="0047253E">
      <w:r>
        <w:rPr>
          <w:noProof/>
        </w:rPr>
        <w:drawing>
          <wp:anchor distT="0" distB="0" distL="114300" distR="114300" simplePos="0" relativeHeight="251660288" behindDoc="0" locked="0" layoutInCell="1" allowOverlap="1" wp14:anchorId="113AE2D6" wp14:editId="342C1BF7">
            <wp:simplePos x="0" y="0"/>
            <wp:positionH relativeFrom="margin">
              <wp:align>right</wp:align>
            </wp:positionH>
            <wp:positionV relativeFrom="paragraph">
              <wp:posOffset>291783</wp:posOffset>
            </wp:positionV>
            <wp:extent cx="442912" cy="442912"/>
            <wp:effectExtent l="0" t="0" r="0" b="0"/>
            <wp:wrapNone/>
            <wp:docPr id="3" name="Graphic 3" descr="Person with idea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Person with idea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442912" cy="442912"/>
                    </a:xfrm>
                    <a:prstGeom prst="rect">
                      <a:avLst/>
                    </a:prstGeom>
                  </pic:spPr>
                </pic:pic>
              </a:graphicData>
            </a:graphic>
            <wp14:sizeRelH relativeFrom="margin">
              <wp14:pctWidth>0</wp14:pctWidth>
            </wp14:sizeRelH>
            <wp14:sizeRelV relativeFrom="margin">
              <wp14:pctHeight>0</wp14:pctHeight>
            </wp14:sizeRelV>
          </wp:anchor>
        </w:drawing>
      </w:r>
      <w:r w:rsidR="0047253E">
        <w:rPr>
          <w:b/>
          <w:sz w:val="24"/>
          <w:u w:val="single"/>
        </w:rPr>
        <w:t>4</w:t>
      </w:r>
      <w:r w:rsidR="0047253E" w:rsidRPr="000B5760">
        <w:rPr>
          <w:b/>
          <w:sz w:val="24"/>
          <w:u w:val="single"/>
        </w:rPr>
        <w:t xml:space="preserve">. </w:t>
      </w:r>
      <w:r w:rsidR="0047253E">
        <w:rPr>
          <w:b/>
          <w:sz w:val="24"/>
          <w:u w:val="single"/>
        </w:rPr>
        <w:t xml:space="preserve">State your </w:t>
      </w:r>
      <w:r w:rsidR="001D13D6">
        <w:rPr>
          <w:b/>
          <w:sz w:val="24"/>
          <w:u w:val="single"/>
        </w:rPr>
        <w:t>main ide</w:t>
      </w:r>
      <w:r w:rsidR="0047253E">
        <w:rPr>
          <w:b/>
          <w:sz w:val="24"/>
          <w:u w:val="single"/>
        </w:rPr>
        <w:t>:</w:t>
      </w:r>
      <w:r w:rsidR="0047253E">
        <w:rPr>
          <w:b/>
          <w:sz w:val="24"/>
          <w:u w:val="single"/>
        </w:rPr>
        <w:br/>
      </w:r>
    </w:p>
    <w:p w14:paraId="38BF6448" w14:textId="7CCD63A4" w:rsidR="0047253E" w:rsidRPr="000B5760" w:rsidRDefault="0047253E" w:rsidP="0047253E">
      <w:r>
        <w:t xml:space="preserve">Clearly state </w:t>
      </w:r>
      <w:r w:rsidR="00783AD1">
        <w:t xml:space="preserve">your answer to </w:t>
      </w:r>
      <w:r w:rsidR="001D13D6">
        <w:t xml:space="preserve">our writing </w:t>
      </w:r>
      <w:r w:rsidR="00783AD1">
        <w:t>prompt (</w:t>
      </w:r>
      <w:r w:rsidR="001D13D6">
        <w:t xml:space="preserve">this is </w:t>
      </w:r>
      <w:r w:rsidR="00783AD1">
        <w:t>your essay’s main idea)</w:t>
      </w:r>
    </w:p>
    <w:tbl>
      <w:tblPr>
        <w:tblStyle w:val="a3"/>
        <w:tblW w:w="9480" w:type="dxa"/>
        <w:tblLook w:val="04A0" w:firstRow="1" w:lastRow="0" w:firstColumn="1" w:lastColumn="0" w:noHBand="0" w:noVBand="1"/>
      </w:tblPr>
      <w:tblGrid>
        <w:gridCol w:w="9480"/>
      </w:tblGrid>
      <w:tr w:rsidR="0047253E" w14:paraId="5F317C74" w14:textId="77777777" w:rsidTr="00D01906">
        <w:trPr>
          <w:trHeight w:val="1344"/>
        </w:trPr>
        <w:tc>
          <w:tcPr>
            <w:tcW w:w="9480" w:type="dxa"/>
          </w:tcPr>
          <w:p w14:paraId="2176E830" w14:textId="2AEE0D5C" w:rsidR="0047253E" w:rsidRDefault="0047253E" w:rsidP="00D01906">
            <w:r>
              <w:t>Notes based on examples:</w:t>
            </w:r>
          </w:p>
          <w:p w14:paraId="47CEAF8D" w14:textId="1AE988F4" w:rsidR="0047253E" w:rsidRDefault="00A9559F" w:rsidP="00D01906">
            <w:r>
              <w:rPr>
                <w:rStyle w:val="citation-478"/>
              </w:rPr>
              <w:t>The backlash represents a complex, multifaceted reaction</w:t>
            </w:r>
            <w:r>
              <w:t xml:space="preserve">. </w:t>
            </w:r>
            <w:r>
              <w:rPr>
                <w:rStyle w:val="citation-477"/>
              </w:rPr>
              <w:t>It reflects a resistance to careless creative execution, a warning against the toxic double-edged sword of nostalgia, and a growing concern over corporate monopolies and the manipulation of shared cultural narratives</w:t>
            </w:r>
            <w:r>
              <w:t>.</w:t>
            </w:r>
          </w:p>
        </w:tc>
      </w:tr>
      <w:tr w:rsidR="0047253E" w14:paraId="45CDE253" w14:textId="77777777" w:rsidTr="00D01906">
        <w:trPr>
          <w:trHeight w:val="1344"/>
        </w:trPr>
        <w:tc>
          <w:tcPr>
            <w:tcW w:w="9480" w:type="dxa"/>
          </w:tcPr>
          <w:p w14:paraId="5B985897" w14:textId="77777777" w:rsidR="00A9559F" w:rsidRDefault="001D13D6" w:rsidP="00A9559F">
            <w:pPr>
              <w:rPr>
                <w:rFonts w:cstheme="minorHAnsi"/>
              </w:rPr>
            </w:pPr>
            <w:r w:rsidRPr="001D13D6">
              <w:t>Consider the influence Disney has on modern society: What are the implications of their practice of recreating rather than creating? By extension, what are the implications of reliving rather than living?</w:t>
            </w:r>
            <w:r w:rsidR="00783AD1" w:rsidRPr="001D13D6">
              <w:br/>
            </w:r>
          </w:p>
          <w:p w14:paraId="0CAFDDE8" w14:textId="609F554D" w:rsidR="00A9559F" w:rsidRPr="00A9559F" w:rsidRDefault="00A9559F" w:rsidP="00A9559F">
            <w:pPr>
              <w:rPr>
                <w:rFonts w:cstheme="minorHAnsi"/>
              </w:rPr>
            </w:pPr>
            <w:r w:rsidRPr="00A9559F">
              <w:rPr>
                <w:rFonts w:cstheme="minorHAnsi"/>
              </w:rPr>
              <w:t xml:space="preserve">Disney's practice of recreating rather than creating implies a stagnation in modern cultural storytelling, where a single corporate entity monopolizes and recycles narratives instead of fostering new ideas. By extension, the implication of "reliving rather than living" suggests that society is becoming trapped in a restrictive cycle of nostalgia, prioritizing the safe comfort of idealized </w:t>
            </w:r>
            <w:proofErr w:type="gramStart"/>
            <w:r w:rsidRPr="00A9559F">
              <w:rPr>
                <w:rFonts w:cstheme="minorHAnsi"/>
              </w:rPr>
              <w:t>past memories</w:t>
            </w:r>
            <w:proofErr w:type="gramEnd"/>
            <w:r w:rsidRPr="00A9559F">
              <w:rPr>
                <w:rFonts w:cstheme="minorHAnsi"/>
              </w:rPr>
              <w:t xml:space="preserve"> over the challenging, organic evolution of new artistic and cultural experiences.</w:t>
            </w:r>
          </w:p>
          <w:p w14:paraId="4D5A8396" w14:textId="77777777" w:rsidR="0047253E" w:rsidRPr="00A9559F" w:rsidRDefault="0047253E" w:rsidP="00D01906">
            <w:pPr>
              <w:rPr>
                <w:rFonts w:cstheme="minorHAnsi"/>
              </w:rPr>
            </w:pPr>
          </w:p>
          <w:p w14:paraId="2476E7A9" w14:textId="77777777" w:rsidR="0047253E" w:rsidRPr="00A9559F" w:rsidRDefault="0047253E" w:rsidP="00D01906">
            <w:pPr>
              <w:rPr>
                <w:rFonts w:cstheme="minorHAnsi"/>
              </w:rPr>
            </w:pPr>
          </w:p>
          <w:p w14:paraId="64E1CEF8" w14:textId="77777777" w:rsidR="0047253E" w:rsidRPr="00A9559F" w:rsidRDefault="0047253E" w:rsidP="00D01906"/>
        </w:tc>
      </w:tr>
    </w:tbl>
    <w:p w14:paraId="60055D17" w14:textId="6E748529" w:rsidR="0047253E" w:rsidRDefault="0047253E" w:rsidP="008560EC"/>
    <w:sectPr w:rsidR="004725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2326B"/>
    <w:multiLevelType w:val="hybridMultilevel"/>
    <w:tmpl w:val="C928AF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158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oNotDisplayPageBoundarie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04C"/>
    <w:rsid w:val="00071FF2"/>
    <w:rsid w:val="000B5760"/>
    <w:rsid w:val="000B5F38"/>
    <w:rsid w:val="000D75F9"/>
    <w:rsid w:val="00106CEE"/>
    <w:rsid w:val="00154D44"/>
    <w:rsid w:val="001D13D6"/>
    <w:rsid w:val="002507BA"/>
    <w:rsid w:val="00322286"/>
    <w:rsid w:val="003A492A"/>
    <w:rsid w:val="0047253E"/>
    <w:rsid w:val="0050722A"/>
    <w:rsid w:val="00581E42"/>
    <w:rsid w:val="005E2B77"/>
    <w:rsid w:val="006715A3"/>
    <w:rsid w:val="007069CA"/>
    <w:rsid w:val="00783AD1"/>
    <w:rsid w:val="008560EC"/>
    <w:rsid w:val="009334BD"/>
    <w:rsid w:val="009B4670"/>
    <w:rsid w:val="00A9559F"/>
    <w:rsid w:val="00B0704C"/>
    <w:rsid w:val="00BB0767"/>
    <w:rsid w:val="00C543AC"/>
    <w:rsid w:val="00D024BD"/>
    <w:rsid w:val="00E74A9E"/>
    <w:rsid w:val="00F4297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92ED"/>
  <w15:chartTrackingRefBased/>
  <w15:docId w15:val="{801C5C5E-344B-4187-B8EC-4F4CADF10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07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024BD"/>
    <w:pPr>
      <w:ind w:left="720"/>
      <w:contextualSpacing/>
    </w:pPr>
  </w:style>
  <w:style w:type="character" w:customStyle="1" w:styleId="citation-482">
    <w:name w:val="citation-482"/>
    <w:basedOn w:val="a0"/>
    <w:rsid w:val="00A9559F"/>
  </w:style>
  <w:style w:type="character" w:customStyle="1" w:styleId="citation-481">
    <w:name w:val="citation-481"/>
    <w:basedOn w:val="a0"/>
    <w:rsid w:val="00A9559F"/>
  </w:style>
  <w:style w:type="character" w:customStyle="1" w:styleId="citation-480">
    <w:name w:val="citation-480"/>
    <w:basedOn w:val="a0"/>
    <w:rsid w:val="00A9559F"/>
  </w:style>
  <w:style w:type="paragraph" w:styleId="a5">
    <w:name w:val="Normal (Web)"/>
    <w:basedOn w:val="a"/>
    <w:uiPriority w:val="99"/>
    <w:semiHidden/>
    <w:unhideWhenUsed/>
    <w:rsid w:val="00A9559F"/>
    <w:pPr>
      <w:spacing w:before="100" w:beforeAutospacing="1" w:after="100" w:afterAutospacing="1" w:line="240" w:lineRule="auto"/>
    </w:pPr>
    <w:rPr>
      <w:rFonts w:ascii="宋体" w:eastAsia="宋体" w:hAnsi="宋体" w:cs="宋体"/>
      <w:sz w:val="24"/>
      <w:szCs w:val="24"/>
    </w:rPr>
  </w:style>
  <w:style w:type="character" w:customStyle="1" w:styleId="citation-479">
    <w:name w:val="citation-479"/>
    <w:basedOn w:val="a0"/>
    <w:rsid w:val="00A9559F"/>
  </w:style>
  <w:style w:type="character" w:customStyle="1" w:styleId="citation-478">
    <w:name w:val="citation-478"/>
    <w:basedOn w:val="a0"/>
    <w:rsid w:val="00A9559F"/>
  </w:style>
  <w:style w:type="character" w:customStyle="1" w:styleId="citation-477">
    <w:name w:val="citation-477"/>
    <w:basedOn w:val="a0"/>
    <w:rsid w:val="00A95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920</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dc:creator>
  <cp:keywords/>
  <dc:description/>
  <cp:lastModifiedBy>Kylin Yuan</cp:lastModifiedBy>
  <cp:revision>3</cp:revision>
  <dcterms:created xsi:type="dcterms:W3CDTF">2022-03-04T16:52:00Z</dcterms:created>
  <dcterms:modified xsi:type="dcterms:W3CDTF">2026-03-15T23:53:00Z</dcterms:modified>
</cp:coreProperties>
</file>