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pPr>
      <w:r>
        <w:rPr>
          <w:rFonts w:ascii="Times New Roman" w:hAnsi="Times New Roman"/>
          <w:sz w:val="24"/>
        </w:rPr>
        <w:t>Zilin Yuan</w:t>
      </w:r>
      <w:r>
        <w:br/>
      </w:r>
      <w:r>
        <w:rPr>
          <w:rFonts w:ascii="Times New Roman" w:hAnsi="Times New Roman"/>
          <w:sz w:val="24"/>
        </w:rPr>
        <w:t>May 2, 2026</w:t>
      </w:r>
      <w:r>
        <w:br/>
      </w:r>
      <w:r>
        <w:rPr>
          <w:rFonts w:ascii="Times New Roman" w:hAnsi="Times New Roman"/>
          <w:sz w:val="24"/>
        </w:rPr>
        <w:t>EAP II</w:t>
      </w:r>
      <w:r>
        <w:br/>
      </w:r>
      <w:r>
        <w:rPr>
          <w:rFonts w:ascii="Times New Roman" w:hAnsi="Times New Roman"/>
          <w:sz w:val="24"/>
        </w:rPr>
        <w:t>DeSorbo</w:t>
      </w:r>
      <w:r>
        <w:br/>
      </w:r>
      <w:r>
        <w:rPr>
          <w:rFonts w:ascii="Times New Roman" w:hAnsi="Times New Roman"/>
          <w:sz w:val="24"/>
        </w:rPr>
        <w:t>Reflection Essay</w:t>
      </w:r>
    </w:p>
    <w:p>
      <w:pPr>
        <w:spacing w:line="480" w:lineRule="auto" w:after="0" w:before="0"/>
      </w:pPr>
      <w:r>
        <w:rPr>
          <w:rFonts w:ascii="Times New Roman" w:hAnsi="Times New Roman"/>
          <w:sz w:val="24"/>
        </w:rPr>
        <w:tab/>
        <w:t>Looking back on my journey through EAP II, I realize how much I have grown as both a reader and a writer. At the start of the semester, I understood writing primarily as a product—something you draft once, correct for grammar, and submit. Through the stages of the writing process we practiced—brainstorming, outlining, drafting, peer reviewing, revising, and editing—I learned that writing is fundamentally a process of thinking. Each stage pushed me to develop my ideas more deeply rather than simply polishing surface-level errors. As a first-year international student majoring in computer science, I initially saw academic writing as separate from my discipline. However, this course showed me that constructing a clear, evidence-based argument is a universal skill that applies whether I am writing an analytical essay or documenting a technical project.</w:t>
      </w:r>
    </w:p>
    <w:p>
      <w:pPr>
        <w:spacing w:line="480" w:lineRule="auto" w:after="0" w:before="0"/>
      </w:pPr>
      <w:r>
        <w:rPr>
          <w:rFonts w:ascii="Times New Roman" w:hAnsi="Times New Roman"/>
          <w:sz w:val="24"/>
        </w:rPr>
        <w:tab/>
        <w:t>The aspect of my writing that improved the most this semester was my ability to craft strong analytical claims supported by close reading of sources. In my first draft of the Drawing Connections Essay, my topic sentences merely summarized what my sources said rather than presenting my own original argument. My instructor’s feedback pushed me to rewrite these sentences so that each paragraph opened with a claim that I could then support with evidence. For example, in my revision, I changed a vague opening into a specific analytical assertion: “Criticizing Disney’s live-action remakes solely for their lack of originality misses the core issue, as the studio’s foundational legacy was built entirely upon adapting pre-existing tales rather than inventing new ones.” This revision taught me the difference between summarizing a source and using a source to advance my own argument. I also significantly improved my use of transitions between paragraphs, learning to create logical bridges that guide readers through my reasoning rather than simply jumping from one point to the next.</w:t>
      </w:r>
    </w:p>
    <w:p>
      <w:pPr>
        <w:spacing w:line="480" w:lineRule="auto" w:after="0" w:before="0"/>
      </w:pPr>
      <w:r>
        <w:rPr>
          <w:rFonts w:ascii="Times New Roman" w:hAnsi="Times New Roman"/>
          <w:sz w:val="24"/>
        </w:rPr>
        <w:tab/>
        <w:t>However, my writing still needs improvement in the area of conciseness. I tend to over-explain my analysis, sometimes restating the same point in slightly different words within the same paragraph. In future writing courses, I want to practice being more economical with my language—making every sentence earn its place. I also want to continue developing my ability to integrate sources more seamlessly. While I improved at analyzing quotations this semester, I sometimes relied too heavily on lengthy block quotes rather than weaving shorter, targeted phrases into my own sentences. These are specific skills I plan to work on in my next writing class.</w:t>
      </w:r>
    </w:p>
    <w:p>
      <w:pPr>
        <w:spacing w:line="480" w:lineRule="auto" w:after="0" w:before="0"/>
      </w:pPr>
      <w:r>
        <w:rPr>
          <w:rFonts w:ascii="Times New Roman" w:hAnsi="Times New Roman"/>
          <w:sz w:val="24"/>
        </w:rPr>
        <w:tab/>
        <w:t>Among the three major writing projects, I enjoyed Writing Project 1, the Narrative Essay, the most. Writing “The Compass of Memory” allowed me to reflect on personal experiences—my family’s Chinese New Year dinners, a graduation trip with friends, and the pressure of preparing for the Gaokao—and connect them to the academic concept of nostalgia. The brainstorming stage was especially enjoyable because I got to revisit meaningful memories and think about why they mattered. I found that personal narrative came naturally to me because I was writing from lived experience, which gave me confidence in my voice. In contrast, Writing Project 2, the Drawing Connections Essay, was the most challenging. Synthesizing two sources—Richard Newby’s article and Nerdstalgic’s video essay—and building my own argument on top of their perspectives required a level of analytical thinking I had not practiced much before. I addressed this challenge by creating a detailed outline before drafting, mapping out exactly where each source would appear and what claim it would support. The revision process also helped enormously; my revised version added an entirely new paragraph analyzing The Little Mermaid (2023) controversy and incorporated my personal perspective as a Chinese speaker discussing how Disney’s Mulan overwrote the original 《木兰辞》 in global consciousness.</w:t>
      </w:r>
    </w:p>
    <w:p>
      <w:pPr>
        <w:spacing w:line="480" w:lineRule="auto" w:after="0" w:before="0"/>
      </w:pPr>
      <w:r>
        <w:rPr>
          <w:rFonts w:ascii="Times New Roman" w:hAnsi="Times New Roman"/>
          <w:sz w:val="24"/>
        </w:rPr>
        <w:tab/>
        <w:t>In terms of the stages of writing, I enjoyed the drafting stage the most because it feels like the moment when scattered ideas finally take shape on the page. There is a sense of momentum in drafting that I find energizing. The stage I enjoyed the least was peer review—not because it was unhelpful, but because I initially felt uncomfortable sharing unfinished work. Over time, however, I came to appreciate how peer feedback consistently revealed blind spots in my arguments that I could not see on my own. This was an important lesson about the collaborative nature of academic writing.</w:t>
      </w:r>
    </w:p>
    <w:p>
      <w:pPr>
        <w:spacing w:line="480" w:lineRule="auto" w:after="0" w:before="0"/>
      </w:pPr>
      <w:r>
        <w:rPr>
          <w:rFonts w:ascii="Times New Roman" w:hAnsi="Times New Roman"/>
          <w:sz w:val="24"/>
        </w:rPr>
        <w:tab/>
        <w:t>Among the multimodal texts we engaged with, I enjoyed Nerdstalgic’s YouTube video essay “The Problem With Disney’s Movies In One Word” the most. The combination of visual evidence, voiceover analysis, and carefully edited film clips made the argument feel alive in a way that a traditional article cannot. It demonstrated how tone, pacing, and visual juxtaposition can function as rhetorical tools. The multimodal text I enjoyed the least was the more traditional academic article, mainly because the dense paragraph structure made it harder for me, as a non-native English reader, to follow the argument on a first reading. However, I learned that rereading and annotating these texts is a skill in itself, and my reading comprehension improved significantly throughout the semester.</w:t>
      </w:r>
    </w:p>
    <w:p>
      <w:pPr>
        <w:spacing w:line="480" w:lineRule="auto" w:after="0" w:before="0"/>
      </w:pPr>
      <w:r>
        <w:rPr>
          <w:rFonts w:ascii="Times New Roman" w:hAnsi="Times New Roman"/>
          <w:sz w:val="24"/>
        </w:rPr>
        <w:tab/>
        <w:t>What surprised me the most about my work in this class was discovering how much my Chinese cultural background could enrich my academic writing in English. When I incorporated my knowledge of 《木兰辞》 and Confucian values of filial piety into my Disney essay, my argument became stronger and more unique. I learned that being a bilingual, cross-cultural thinker is not a disadvantage in American academic writing—it is an asset. My reading and writing skills in Chinese helped me understand rhetorical strategies on a structural level, even when the English vocabulary was unfamiliar. Moving forward, I plan to continue building my academic vocabulary by reading widely in my intended field and keeping a vocabulary journal. I believe my work in EAP II will help me in computer science by teaching me to write clearly, argue logically, and present complex ideas to different audiences—skills that are essential for writing research papers, technical documentation, and project proposals.</w:t>
      </w:r>
    </w:p>
    <w:p>
      <w:pPr>
        <w:spacing w:line="480" w:lineRule="auto" w:after="0" w:before="0"/>
      </w:pPr>
      <w:r>
        <w:rPr>
          <w:rFonts w:ascii="Times New Roman" w:hAnsi="Times New Roman"/>
          <w:sz w:val="24"/>
        </w:rPr>
        <w:tab/>
        <w:t>To a new EAP II student, my advice would be this: do not treat the writing process as a straight line from prompt to final draft. Embrace every stage, especially revision. My best writing this semester came not from my first drafts, but from the revisions I made after receiving feedback. Read your sources multiple times before you start writing, and always ask yourself, “What is my claim?” before you begin a paragraph. Most importantly, bring your own perspective and experiences into your work. Your unique background is what makes your writing stand out in a class full of writers. Additionally, make a habit of looking up unfamiliar words in a dictionary—not just for definitions, but for usage examples and collocations that reveal how English academic language actually works. I also recommend keeping a notebook or document where you record well-crafted sentences and phrases from your readings. Over time, this personal collection becomes an invaluable resource for improving your own sentence variety and vocabulary. Academic writing is not about erasing who you are—it is about finding your voice within the conventions of scholarly discourse.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t xml:space="preserve">Yuan </w:t>
    </w:r>
    <w:r>
      <w:fldChar w:fldCharType="begin"/>
    </w:r>
    <w:r>
      <w:instrText xml:space="preserve"> PAGE </w:instrTex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