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7C50F3" w14:textId="77777777" w:rsidR="00406BBB" w:rsidRDefault="00801872">
      <w:pPr>
        <w:rPr>
          <w:rFonts w:ascii="Verdana" w:hAnsi="Verdana" w:cs="Helv"/>
          <w:b/>
          <w:iCs/>
          <w:color w:val="000000"/>
          <w:szCs w:val="20"/>
          <w:lang w:val="nl-NL"/>
        </w:rPr>
      </w:pPr>
      <w:r w:rsidRPr="00807238">
        <w:rPr>
          <w:rFonts w:ascii="Verdana" w:hAnsi="Verdana" w:cs="Helv"/>
          <w:b/>
          <w:iCs/>
          <w:color w:val="000000"/>
          <w:szCs w:val="20"/>
          <w:lang w:val="nl-NL"/>
        </w:rPr>
        <w:t xml:space="preserve">Rick van der Kamp </w:t>
      </w:r>
    </w:p>
    <w:p w14:paraId="02589C52" w14:textId="11BE0C67" w:rsidR="00406BBB" w:rsidRDefault="00406BBB">
      <w:pPr>
        <w:rPr>
          <w:rFonts w:ascii="Verdana" w:hAnsi="Verdana" w:cs="Helv"/>
          <w:b/>
          <w:iCs/>
          <w:color w:val="000000"/>
          <w:szCs w:val="20"/>
        </w:rPr>
      </w:pPr>
      <w:r>
        <w:rPr>
          <w:rFonts w:ascii="Verdana" w:hAnsi="Verdana" w:cs="Helv"/>
          <w:b/>
          <w:iCs/>
          <w:color w:val="000000"/>
          <w:szCs w:val="20"/>
        </w:rPr>
        <w:t>G</w:t>
      </w:r>
      <w:r w:rsidRPr="00406BBB">
        <w:rPr>
          <w:rFonts w:ascii="Verdana" w:hAnsi="Verdana" w:cs="Helv"/>
          <w:b/>
          <w:iCs/>
          <w:color w:val="000000"/>
          <w:szCs w:val="20"/>
        </w:rPr>
        <w:t xml:space="preserve">lobal </w:t>
      </w:r>
      <w:r>
        <w:rPr>
          <w:rFonts w:ascii="Verdana" w:hAnsi="Verdana" w:cs="Helv"/>
          <w:b/>
          <w:iCs/>
          <w:color w:val="000000"/>
          <w:szCs w:val="20"/>
        </w:rPr>
        <w:t>L</w:t>
      </w:r>
      <w:r w:rsidRPr="00406BBB">
        <w:rPr>
          <w:rFonts w:ascii="Verdana" w:hAnsi="Verdana" w:cs="Helv"/>
          <w:b/>
          <w:iCs/>
          <w:color w:val="000000"/>
          <w:szCs w:val="20"/>
        </w:rPr>
        <w:t xml:space="preserve">ead for </w:t>
      </w:r>
      <w:r>
        <w:rPr>
          <w:rFonts w:ascii="Verdana" w:hAnsi="Verdana" w:cs="Helv"/>
          <w:b/>
          <w:iCs/>
          <w:color w:val="000000"/>
          <w:szCs w:val="20"/>
        </w:rPr>
        <w:t>M</w:t>
      </w:r>
      <w:r w:rsidRPr="00406BBB">
        <w:rPr>
          <w:rFonts w:ascii="Verdana" w:hAnsi="Verdana" w:cs="Helv"/>
          <w:b/>
          <w:iCs/>
          <w:color w:val="000000"/>
          <w:szCs w:val="20"/>
        </w:rPr>
        <w:t xml:space="preserve">arkets, </w:t>
      </w:r>
      <w:r>
        <w:rPr>
          <w:rFonts w:ascii="Verdana" w:hAnsi="Verdana" w:cs="Helv"/>
          <w:b/>
          <w:iCs/>
          <w:color w:val="000000"/>
          <w:szCs w:val="20"/>
        </w:rPr>
        <w:t>V</w:t>
      </w:r>
      <w:r w:rsidRPr="00406BBB">
        <w:rPr>
          <w:rFonts w:ascii="Verdana" w:hAnsi="Verdana" w:cs="Helv"/>
          <w:b/>
          <w:iCs/>
          <w:color w:val="000000"/>
          <w:szCs w:val="20"/>
        </w:rPr>
        <w:t xml:space="preserve">alue </w:t>
      </w:r>
      <w:r>
        <w:rPr>
          <w:rFonts w:ascii="Verdana" w:hAnsi="Verdana" w:cs="Helv"/>
          <w:b/>
          <w:iCs/>
          <w:color w:val="000000"/>
          <w:szCs w:val="20"/>
        </w:rPr>
        <w:t>C</w:t>
      </w:r>
      <w:r w:rsidRPr="00406BBB">
        <w:rPr>
          <w:rFonts w:ascii="Verdana" w:hAnsi="Verdana" w:cs="Helv"/>
          <w:b/>
          <w:iCs/>
          <w:color w:val="000000"/>
          <w:szCs w:val="20"/>
        </w:rPr>
        <w:t xml:space="preserve">hains and </w:t>
      </w:r>
      <w:r>
        <w:rPr>
          <w:rFonts w:ascii="Verdana" w:hAnsi="Verdana" w:cs="Helv"/>
          <w:b/>
          <w:iCs/>
          <w:color w:val="000000"/>
          <w:szCs w:val="20"/>
        </w:rPr>
        <w:t>R</w:t>
      </w:r>
      <w:r w:rsidRPr="00406BBB">
        <w:rPr>
          <w:rFonts w:ascii="Verdana" w:hAnsi="Verdana" w:cs="Helv"/>
          <w:b/>
          <w:iCs/>
          <w:color w:val="000000"/>
          <w:szCs w:val="20"/>
        </w:rPr>
        <w:t xml:space="preserve">ural </w:t>
      </w:r>
      <w:r>
        <w:rPr>
          <w:rFonts w:ascii="Verdana" w:hAnsi="Verdana" w:cs="Helv"/>
          <w:b/>
          <w:iCs/>
          <w:color w:val="000000"/>
          <w:szCs w:val="20"/>
        </w:rPr>
        <w:t>F</w:t>
      </w:r>
      <w:r w:rsidRPr="00406BBB">
        <w:rPr>
          <w:rFonts w:ascii="Verdana" w:hAnsi="Verdana" w:cs="Helv"/>
          <w:b/>
          <w:iCs/>
          <w:color w:val="000000"/>
          <w:szCs w:val="20"/>
        </w:rPr>
        <w:t>inance</w:t>
      </w:r>
    </w:p>
    <w:p w14:paraId="04340F73" w14:textId="654F3EAF" w:rsidR="00406BBB" w:rsidRDefault="00406BBB">
      <w:pPr>
        <w:rPr>
          <w:rFonts w:ascii="Verdana" w:hAnsi="Verdana" w:cs="Helv"/>
          <w:b/>
          <w:iCs/>
          <w:color w:val="000000"/>
          <w:szCs w:val="20"/>
        </w:rPr>
      </w:pPr>
      <w:r w:rsidRPr="00406BBB">
        <w:rPr>
          <w:rFonts w:ascii="Verdana" w:hAnsi="Verdana" w:cs="Helv"/>
          <w:b/>
          <w:iCs/>
          <w:color w:val="000000"/>
          <w:szCs w:val="20"/>
        </w:rPr>
        <w:t>International Fund for Agriculture Development (IFAD)</w:t>
      </w:r>
    </w:p>
    <w:p w14:paraId="1E38859B" w14:textId="77777777" w:rsidR="00406BBB" w:rsidRDefault="00406BBB">
      <w:pPr>
        <w:rPr>
          <w:rFonts w:ascii="Verdana" w:hAnsi="Verdana" w:cs="Helv"/>
          <w:b/>
          <w:iCs/>
          <w:color w:val="000000"/>
          <w:szCs w:val="20"/>
          <w:lang w:val="nl-NL"/>
        </w:rPr>
      </w:pPr>
    </w:p>
    <w:p w14:paraId="039792DC" w14:textId="11254EA7" w:rsidR="00801872" w:rsidRDefault="00A157D7" w:rsidP="002C16BB">
      <w:pPr>
        <w:jc w:val="both"/>
        <w:rPr>
          <w:rFonts w:ascii="Verdana" w:hAnsi="Verdana" w:cs="Helv"/>
          <w:iCs/>
          <w:color w:val="000000"/>
          <w:szCs w:val="20"/>
        </w:rPr>
      </w:pPr>
      <w:r w:rsidRPr="00801872">
        <w:rPr>
          <w:rFonts w:ascii="Verdana" w:hAnsi="Verdana" w:cs="Helv"/>
          <w:iCs/>
          <w:color w:val="000000"/>
          <w:szCs w:val="20"/>
        </w:rPr>
        <w:t>Rick van der Kamp is</w:t>
      </w:r>
      <w:r w:rsidR="00807238">
        <w:rPr>
          <w:rFonts w:ascii="Verdana" w:hAnsi="Verdana" w:cs="Helv"/>
          <w:iCs/>
          <w:color w:val="000000"/>
          <w:szCs w:val="20"/>
        </w:rPr>
        <w:t xml:space="preserve"> </w:t>
      </w:r>
      <w:r w:rsidR="008A5A8C">
        <w:rPr>
          <w:rFonts w:ascii="Verdana" w:hAnsi="Verdana" w:cs="Helv"/>
          <w:iCs/>
          <w:color w:val="000000"/>
          <w:szCs w:val="20"/>
        </w:rPr>
        <w:t>the International Fund for Agriculture Development (</w:t>
      </w:r>
      <w:r w:rsidR="00807238">
        <w:rPr>
          <w:rFonts w:ascii="Verdana" w:hAnsi="Verdana" w:cs="Helv"/>
          <w:iCs/>
          <w:color w:val="000000"/>
          <w:szCs w:val="20"/>
        </w:rPr>
        <w:t>IFAD</w:t>
      </w:r>
      <w:r w:rsidR="008A5A8C">
        <w:rPr>
          <w:rFonts w:ascii="Verdana" w:hAnsi="Verdana" w:cs="Helv"/>
          <w:iCs/>
          <w:color w:val="000000"/>
          <w:szCs w:val="20"/>
        </w:rPr>
        <w:t>)</w:t>
      </w:r>
      <w:r w:rsidR="00807238">
        <w:rPr>
          <w:rFonts w:ascii="Verdana" w:hAnsi="Verdana" w:cs="Helv"/>
          <w:iCs/>
          <w:color w:val="000000"/>
          <w:szCs w:val="20"/>
        </w:rPr>
        <w:t>’s global lead for markets, value chains and rural finance, based out of its headquarters in Rome. He</w:t>
      </w:r>
      <w:r w:rsidRPr="00801872">
        <w:rPr>
          <w:rFonts w:ascii="Verdana" w:hAnsi="Verdana" w:cs="Helv"/>
          <w:iCs/>
          <w:color w:val="000000"/>
          <w:szCs w:val="20"/>
        </w:rPr>
        <w:t xml:space="preserve"> has over </w:t>
      </w:r>
      <w:r w:rsidR="00807238">
        <w:rPr>
          <w:rFonts w:ascii="Verdana" w:hAnsi="Verdana" w:cs="Helv"/>
          <w:iCs/>
          <w:color w:val="000000"/>
          <w:szCs w:val="20"/>
        </w:rPr>
        <w:t>20</w:t>
      </w:r>
      <w:r w:rsidRPr="00801872">
        <w:rPr>
          <w:rFonts w:ascii="Verdana" w:hAnsi="Verdana" w:cs="Helv"/>
          <w:iCs/>
          <w:color w:val="000000"/>
          <w:szCs w:val="20"/>
        </w:rPr>
        <w:t xml:space="preserve"> years of experience in </w:t>
      </w:r>
      <w:r w:rsidR="00E75C08">
        <w:rPr>
          <w:rFonts w:ascii="Verdana" w:hAnsi="Verdana" w:cs="Helv"/>
          <w:iCs/>
          <w:color w:val="000000"/>
          <w:szCs w:val="20"/>
        </w:rPr>
        <w:t xml:space="preserve">agribusiness, </w:t>
      </w:r>
      <w:r w:rsidR="00807238">
        <w:rPr>
          <w:rFonts w:ascii="Verdana" w:hAnsi="Verdana" w:cs="Helv"/>
          <w:iCs/>
          <w:color w:val="000000"/>
          <w:szCs w:val="20"/>
        </w:rPr>
        <w:t xml:space="preserve">markets and value chains, and rural </w:t>
      </w:r>
      <w:r w:rsidR="00801872">
        <w:rPr>
          <w:rFonts w:ascii="Verdana" w:hAnsi="Verdana" w:cs="Helv"/>
          <w:iCs/>
          <w:color w:val="000000"/>
          <w:szCs w:val="20"/>
        </w:rPr>
        <w:t xml:space="preserve">finance </w:t>
      </w:r>
      <w:r w:rsidRPr="00801872">
        <w:rPr>
          <w:rFonts w:ascii="Verdana" w:hAnsi="Verdana" w:cs="Helv"/>
          <w:iCs/>
          <w:color w:val="000000"/>
          <w:szCs w:val="20"/>
        </w:rPr>
        <w:t>projects</w:t>
      </w:r>
      <w:r w:rsidR="00E12ACA" w:rsidRPr="00801872">
        <w:rPr>
          <w:rFonts w:ascii="Verdana" w:hAnsi="Verdana" w:cs="Helv"/>
          <w:iCs/>
          <w:color w:val="000000"/>
          <w:szCs w:val="20"/>
        </w:rPr>
        <w:t xml:space="preserve">, </w:t>
      </w:r>
      <w:proofErr w:type="gramStart"/>
      <w:r w:rsidR="00E75C08">
        <w:rPr>
          <w:rFonts w:ascii="Verdana" w:hAnsi="Verdana" w:cs="Helv"/>
          <w:iCs/>
          <w:color w:val="000000"/>
          <w:szCs w:val="20"/>
        </w:rPr>
        <w:t>in particular in</w:t>
      </w:r>
      <w:proofErr w:type="gramEnd"/>
      <w:r w:rsidR="00E75C08">
        <w:rPr>
          <w:rFonts w:ascii="Verdana" w:hAnsi="Verdana" w:cs="Helv"/>
          <w:iCs/>
          <w:color w:val="000000"/>
          <w:szCs w:val="20"/>
        </w:rPr>
        <w:t xml:space="preserve"> </w:t>
      </w:r>
      <w:r w:rsidR="00E12ACA" w:rsidRPr="00801872">
        <w:rPr>
          <w:rFonts w:ascii="Verdana" w:hAnsi="Verdana" w:cs="Helv"/>
          <w:iCs/>
          <w:color w:val="000000"/>
          <w:szCs w:val="20"/>
        </w:rPr>
        <w:t>cocoa</w:t>
      </w:r>
      <w:r w:rsidR="00E75C08">
        <w:rPr>
          <w:rFonts w:ascii="Verdana" w:hAnsi="Verdana" w:cs="Helv"/>
          <w:iCs/>
          <w:color w:val="000000"/>
          <w:szCs w:val="20"/>
        </w:rPr>
        <w:t>, c</w:t>
      </w:r>
      <w:r w:rsidR="00E12ACA" w:rsidRPr="00801872">
        <w:rPr>
          <w:rFonts w:ascii="Verdana" w:hAnsi="Verdana" w:cs="Helv"/>
          <w:iCs/>
          <w:color w:val="000000"/>
          <w:szCs w:val="20"/>
        </w:rPr>
        <w:t>offee</w:t>
      </w:r>
      <w:r w:rsidR="00E75C08">
        <w:rPr>
          <w:rFonts w:ascii="Verdana" w:hAnsi="Verdana" w:cs="Helv"/>
          <w:iCs/>
          <w:color w:val="000000"/>
          <w:szCs w:val="20"/>
        </w:rPr>
        <w:t xml:space="preserve"> and </w:t>
      </w:r>
      <w:proofErr w:type="spellStart"/>
      <w:r w:rsidR="00E75C08">
        <w:rPr>
          <w:rFonts w:ascii="Verdana" w:hAnsi="Verdana" w:cs="Helv"/>
          <w:iCs/>
          <w:color w:val="000000"/>
          <w:szCs w:val="20"/>
        </w:rPr>
        <w:t>agro</w:t>
      </w:r>
      <w:proofErr w:type="spellEnd"/>
      <w:r w:rsidR="00E75C08">
        <w:rPr>
          <w:rFonts w:ascii="Verdana" w:hAnsi="Verdana" w:cs="Helv"/>
          <w:iCs/>
          <w:color w:val="000000"/>
          <w:szCs w:val="20"/>
        </w:rPr>
        <w:t>-inputs</w:t>
      </w:r>
      <w:r w:rsidRPr="00801872">
        <w:rPr>
          <w:rFonts w:ascii="Verdana" w:hAnsi="Verdana" w:cs="Helv"/>
          <w:iCs/>
          <w:color w:val="000000"/>
          <w:szCs w:val="20"/>
        </w:rPr>
        <w:t xml:space="preserve">. </w:t>
      </w:r>
      <w:r w:rsidR="00801872">
        <w:rPr>
          <w:rFonts w:ascii="Verdana" w:hAnsi="Verdana" w:cs="Helv"/>
          <w:iCs/>
          <w:color w:val="000000"/>
          <w:szCs w:val="20"/>
        </w:rPr>
        <w:t>A Dutch national, h</w:t>
      </w:r>
      <w:r w:rsidRPr="00801872">
        <w:rPr>
          <w:rFonts w:ascii="Verdana" w:hAnsi="Verdana" w:cs="Helv"/>
          <w:iCs/>
          <w:color w:val="000000"/>
          <w:szCs w:val="20"/>
        </w:rPr>
        <w:t xml:space="preserve">e </w:t>
      </w:r>
      <w:r w:rsidR="00801872">
        <w:rPr>
          <w:rFonts w:ascii="Verdana" w:hAnsi="Verdana" w:cs="Helv"/>
          <w:iCs/>
          <w:color w:val="000000"/>
          <w:szCs w:val="20"/>
        </w:rPr>
        <w:t>has</w:t>
      </w:r>
      <w:r w:rsidRPr="00801872">
        <w:rPr>
          <w:rFonts w:ascii="Verdana" w:hAnsi="Verdana" w:cs="Helv"/>
          <w:iCs/>
          <w:color w:val="000000"/>
          <w:szCs w:val="20"/>
        </w:rPr>
        <w:t xml:space="preserve"> </w:t>
      </w:r>
      <w:proofErr w:type="gramStart"/>
      <w:r w:rsidR="00801872">
        <w:rPr>
          <w:rFonts w:ascii="Verdana" w:hAnsi="Verdana" w:cs="Helv"/>
          <w:iCs/>
          <w:color w:val="000000"/>
          <w:szCs w:val="20"/>
        </w:rPr>
        <w:t>Masters</w:t>
      </w:r>
      <w:r w:rsidRPr="00801872">
        <w:rPr>
          <w:rFonts w:ascii="Verdana" w:hAnsi="Verdana" w:cs="Helv"/>
          <w:iCs/>
          <w:color w:val="000000"/>
          <w:szCs w:val="20"/>
        </w:rPr>
        <w:t xml:space="preserve"> in Physics </w:t>
      </w:r>
      <w:r w:rsidR="00801872">
        <w:rPr>
          <w:rFonts w:ascii="Verdana" w:hAnsi="Verdana" w:cs="Helv"/>
          <w:iCs/>
          <w:color w:val="000000"/>
          <w:szCs w:val="20"/>
        </w:rPr>
        <w:t>&amp; Development Studies</w:t>
      </w:r>
      <w:proofErr w:type="gramEnd"/>
      <w:r w:rsidR="00801872">
        <w:rPr>
          <w:rFonts w:ascii="Verdana" w:hAnsi="Verdana" w:cs="Helv"/>
          <w:iCs/>
          <w:color w:val="000000"/>
          <w:szCs w:val="20"/>
        </w:rPr>
        <w:t xml:space="preserve"> (</w:t>
      </w:r>
      <w:r w:rsidRPr="00801872">
        <w:rPr>
          <w:rFonts w:ascii="Verdana" w:hAnsi="Verdana" w:cs="Helv"/>
          <w:iCs/>
          <w:color w:val="000000"/>
          <w:szCs w:val="20"/>
        </w:rPr>
        <w:t>Eindhoven University of Technology</w:t>
      </w:r>
      <w:r w:rsidR="00801872">
        <w:rPr>
          <w:rFonts w:ascii="Verdana" w:hAnsi="Verdana" w:cs="Helv"/>
          <w:iCs/>
          <w:color w:val="000000"/>
          <w:szCs w:val="20"/>
        </w:rPr>
        <w:t>)</w:t>
      </w:r>
      <w:r w:rsidRPr="00801872">
        <w:rPr>
          <w:rFonts w:ascii="Verdana" w:hAnsi="Verdana" w:cs="Helv"/>
          <w:iCs/>
          <w:color w:val="000000"/>
          <w:szCs w:val="20"/>
        </w:rPr>
        <w:t xml:space="preserve"> and in Economics </w:t>
      </w:r>
      <w:r w:rsidR="00801872">
        <w:rPr>
          <w:rFonts w:ascii="Verdana" w:hAnsi="Verdana" w:cs="Helv"/>
          <w:iCs/>
          <w:color w:val="000000"/>
          <w:szCs w:val="20"/>
        </w:rPr>
        <w:t>(University of London, UK</w:t>
      </w:r>
      <w:r w:rsidRPr="00801872">
        <w:rPr>
          <w:rFonts w:ascii="Verdana" w:hAnsi="Verdana" w:cs="Helv"/>
          <w:iCs/>
          <w:color w:val="000000"/>
          <w:szCs w:val="20"/>
        </w:rPr>
        <w:t xml:space="preserve">). </w:t>
      </w:r>
    </w:p>
    <w:p w14:paraId="039792DD" w14:textId="298B81CC" w:rsidR="00D114F6" w:rsidRDefault="00A157D7" w:rsidP="002C16BB">
      <w:pPr>
        <w:jc w:val="both"/>
        <w:rPr>
          <w:rFonts w:ascii="Verdana" w:hAnsi="Verdana" w:cs="Helv"/>
          <w:iCs/>
          <w:color w:val="000000"/>
          <w:szCs w:val="20"/>
        </w:rPr>
      </w:pPr>
      <w:r w:rsidRPr="00801872">
        <w:rPr>
          <w:rFonts w:ascii="Verdana" w:hAnsi="Verdana" w:cs="Helv"/>
          <w:iCs/>
          <w:color w:val="000000"/>
          <w:szCs w:val="20"/>
        </w:rPr>
        <w:t>Rick started his career in management consulting with Accenture in London</w:t>
      </w:r>
      <w:r w:rsidR="00801872">
        <w:rPr>
          <w:rFonts w:ascii="Verdana" w:hAnsi="Verdana" w:cs="Helv"/>
          <w:iCs/>
          <w:color w:val="000000"/>
          <w:szCs w:val="20"/>
        </w:rPr>
        <w:t>, focusing on financial management for manufacturing and services</w:t>
      </w:r>
      <w:r w:rsidRPr="00801872">
        <w:rPr>
          <w:rFonts w:ascii="Verdana" w:hAnsi="Verdana" w:cs="Helv"/>
          <w:iCs/>
          <w:color w:val="000000"/>
          <w:szCs w:val="20"/>
        </w:rPr>
        <w:t xml:space="preserve">. After </w:t>
      </w:r>
      <w:r w:rsidR="00801872">
        <w:rPr>
          <w:rFonts w:ascii="Verdana" w:hAnsi="Verdana" w:cs="Helv"/>
          <w:iCs/>
          <w:color w:val="000000"/>
          <w:szCs w:val="20"/>
        </w:rPr>
        <w:t xml:space="preserve">four </w:t>
      </w:r>
      <w:r w:rsidRPr="00801872">
        <w:rPr>
          <w:rFonts w:ascii="Verdana" w:hAnsi="Verdana" w:cs="Helv"/>
          <w:iCs/>
          <w:color w:val="000000"/>
          <w:szCs w:val="20"/>
        </w:rPr>
        <w:t>years</w:t>
      </w:r>
      <w:r w:rsidR="00801872">
        <w:rPr>
          <w:rFonts w:ascii="Verdana" w:hAnsi="Verdana" w:cs="Helv"/>
          <w:iCs/>
          <w:color w:val="000000"/>
          <w:szCs w:val="20"/>
        </w:rPr>
        <w:t xml:space="preserve">, he decided to shift </w:t>
      </w:r>
      <w:r w:rsidR="00807238">
        <w:rPr>
          <w:rFonts w:ascii="Verdana" w:hAnsi="Verdana" w:cs="Helv"/>
          <w:iCs/>
          <w:color w:val="000000"/>
          <w:szCs w:val="20"/>
        </w:rPr>
        <w:t xml:space="preserve">his </w:t>
      </w:r>
      <w:r w:rsidR="00801872">
        <w:rPr>
          <w:rFonts w:ascii="Verdana" w:hAnsi="Verdana" w:cs="Helv"/>
          <w:iCs/>
          <w:color w:val="000000"/>
          <w:szCs w:val="20"/>
        </w:rPr>
        <w:t xml:space="preserve">focus to </w:t>
      </w:r>
      <w:r w:rsidR="00807238">
        <w:rPr>
          <w:rFonts w:ascii="Verdana" w:hAnsi="Verdana" w:cs="Helv"/>
          <w:iCs/>
          <w:color w:val="000000"/>
          <w:szCs w:val="20"/>
        </w:rPr>
        <w:t xml:space="preserve">international development, </w:t>
      </w:r>
      <w:r w:rsidRPr="00801872">
        <w:rPr>
          <w:rFonts w:ascii="Verdana" w:hAnsi="Verdana" w:cs="Helv"/>
          <w:iCs/>
          <w:color w:val="000000"/>
          <w:szCs w:val="20"/>
        </w:rPr>
        <w:t>and work</w:t>
      </w:r>
      <w:r w:rsidR="00807238">
        <w:rPr>
          <w:rFonts w:ascii="Verdana" w:hAnsi="Verdana" w:cs="Helv"/>
          <w:iCs/>
          <w:color w:val="000000"/>
          <w:szCs w:val="20"/>
        </w:rPr>
        <w:t>ed</w:t>
      </w:r>
      <w:r w:rsidRPr="00801872">
        <w:rPr>
          <w:rFonts w:ascii="Verdana" w:hAnsi="Verdana" w:cs="Helv"/>
          <w:iCs/>
          <w:color w:val="000000"/>
          <w:szCs w:val="20"/>
        </w:rPr>
        <w:t xml:space="preserve"> in agribusiness</w:t>
      </w:r>
      <w:r w:rsidR="00807238">
        <w:rPr>
          <w:rFonts w:ascii="Verdana" w:hAnsi="Verdana" w:cs="Helv"/>
          <w:iCs/>
          <w:color w:val="000000"/>
          <w:szCs w:val="20"/>
        </w:rPr>
        <w:t>, value chains</w:t>
      </w:r>
      <w:r w:rsidR="00801872">
        <w:rPr>
          <w:rFonts w:ascii="Verdana" w:hAnsi="Verdana" w:cs="Helv"/>
          <w:iCs/>
          <w:color w:val="000000"/>
          <w:szCs w:val="20"/>
        </w:rPr>
        <w:t xml:space="preserve"> and</w:t>
      </w:r>
      <w:r w:rsidRPr="00801872">
        <w:rPr>
          <w:rFonts w:ascii="Verdana" w:hAnsi="Verdana" w:cs="Helv"/>
          <w:iCs/>
          <w:color w:val="000000"/>
          <w:szCs w:val="20"/>
        </w:rPr>
        <w:t xml:space="preserve"> microfinance across Africa, Latin America, Eastern Europe and Southeast Asia. </w:t>
      </w:r>
      <w:r w:rsidR="00807238">
        <w:rPr>
          <w:rFonts w:ascii="Verdana" w:hAnsi="Verdana" w:cs="Helv"/>
          <w:iCs/>
          <w:color w:val="000000"/>
          <w:szCs w:val="20"/>
        </w:rPr>
        <w:t>Before IFAD, he spent 11 years with IFC (agribusiness advisory services)</w:t>
      </w:r>
      <w:r w:rsidR="006F1DF8">
        <w:rPr>
          <w:rFonts w:ascii="Verdana" w:hAnsi="Verdana" w:cs="Helv"/>
          <w:iCs/>
          <w:color w:val="000000"/>
          <w:szCs w:val="20"/>
        </w:rPr>
        <w:t>, some time at FMO and he r</w:t>
      </w:r>
      <w:r w:rsidR="00807238">
        <w:rPr>
          <w:rFonts w:ascii="Verdana" w:hAnsi="Verdana" w:cs="Helv"/>
          <w:iCs/>
          <w:color w:val="000000"/>
          <w:szCs w:val="20"/>
        </w:rPr>
        <w:t xml:space="preserve">an an agricultural markets development program in Nepal. </w:t>
      </w:r>
      <w:r w:rsidR="00E75C08">
        <w:rPr>
          <w:rFonts w:ascii="Verdana" w:hAnsi="Verdana" w:cs="Helv"/>
          <w:iCs/>
          <w:color w:val="000000"/>
          <w:szCs w:val="20"/>
        </w:rPr>
        <w:t xml:space="preserve">Besides </w:t>
      </w:r>
      <w:r w:rsidR="00490C48">
        <w:rPr>
          <w:rFonts w:ascii="Verdana" w:hAnsi="Verdana" w:cs="Helv"/>
          <w:iCs/>
          <w:color w:val="000000"/>
          <w:szCs w:val="20"/>
        </w:rPr>
        <w:t>running</w:t>
      </w:r>
      <w:r w:rsidR="00E75C08">
        <w:rPr>
          <w:rFonts w:ascii="Verdana" w:hAnsi="Verdana" w:cs="Helv"/>
          <w:iCs/>
          <w:color w:val="000000"/>
          <w:szCs w:val="20"/>
        </w:rPr>
        <w:t xml:space="preserve"> a number of coffee projects in Central America, he</w:t>
      </w:r>
      <w:r w:rsidRPr="00801872">
        <w:rPr>
          <w:rFonts w:ascii="Verdana" w:hAnsi="Verdana" w:cs="Helv"/>
          <w:iCs/>
          <w:color w:val="000000"/>
          <w:szCs w:val="20"/>
        </w:rPr>
        <w:t xml:space="preserve"> </w:t>
      </w:r>
      <w:r w:rsidR="00801872">
        <w:rPr>
          <w:rFonts w:ascii="Verdana" w:hAnsi="Verdana" w:cs="Helv"/>
          <w:iCs/>
          <w:color w:val="000000"/>
          <w:szCs w:val="20"/>
        </w:rPr>
        <w:t xml:space="preserve">managed </w:t>
      </w:r>
      <w:r w:rsidRPr="00801872">
        <w:rPr>
          <w:rFonts w:ascii="Verdana" w:hAnsi="Verdana" w:cs="Helv"/>
          <w:iCs/>
          <w:color w:val="000000"/>
          <w:szCs w:val="20"/>
        </w:rPr>
        <w:t xml:space="preserve">IFC's </w:t>
      </w:r>
      <w:proofErr w:type="spellStart"/>
      <w:r w:rsidRPr="00801872">
        <w:rPr>
          <w:rFonts w:ascii="Verdana" w:hAnsi="Verdana" w:cs="Helv"/>
          <w:iCs/>
          <w:color w:val="000000"/>
          <w:szCs w:val="20"/>
        </w:rPr>
        <w:t>agri</w:t>
      </w:r>
      <w:proofErr w:type="spellEnd"/>
      <w:r w:rsidRPr="00801872">
        <w:rPr>
          <w:rFonts w:ascii="Verdana" w:hAnsi="Verdana" w:cs="Helv"/>
          <w:iCs/>
          <w:color w:val="000000"/>
          <w:szCs w:val="20"/>
        </w:rPr>
        <w:t xml:space="preserve">-finance program in </w:t>
      </w:r>
      <w:proofErr w:type="gramStart"/>
      <w:r w:rsidRPr="00801872">
        <w:rPr>
          <w:rFonts w:ascii="Verdana" w:hAnsi="Verdana" w:cs="Helv"/>
          <w:iCs/>
          <w:color w:val="000000"/>
          <w:szCs w:val="20"/>
        </w:rPr>
        <w:t>Indonesia, and</w:t>
      </w:r>
      <w:proofErr w:type="gramEnd"/>
      <w:r w:rsidRPr="00801872">
        <w:rPr>
          <w:rFonts w:ascii="Verdana" w:hAnsi="Verdana" w:cs="Helv"/>
          <w:iCs/>
          <w:color w:val="000000"/>
          <w:szCs w:val="20"/>
        </w:rPr>
        <w:t xml:space="preserve"> coordinate</w:t>
      </w:r>
      <w:r w:rsidR="006F1DF8">
        <w:rPr>
          <w:rFonts w:ascii="Verdana" w:hAnsi="Verdana" w:cs="Helv"/>
          <w:iCs/>
          <w:color w:val="000000"/>
          <w:szCs w:val="20"/>
        </w:rPr>
        <w:t xml:space="preserve">d IFC’s ag-tech offering. Currently, part of his responsibilities is to expand IFAD’s work with private sector partners. </w:t>
      </w:r>
    </w:p>
    <w:p w14:paraId="039792DE" w14:textId="77777777" w:rsidR="00D114F6" w:rsidRDefault="00D114F6">
      <w:pPr>
        <w:rPr>
          <w:rFonts w:ascii="Verdana" w:hAnsi="Verdana" w:cs="Helv"/>
          <w:iCs/>
          <w:color w:val="000000"/>
          <w:szCs w:val="20"/>
        </w:rPr>
      </w:pPr>
    </w:p>
    <w:p w14:paraId="039792DF" w14:textId="77777777" w:rsidR="008B5EBB" w:rsidRPr="00801872" w:rsidRDefault="00D114F6" w:rsidP="00D114F6">
      <w:pPr>
        <w:jc w:val="center"/>
        <w:rPr>
          <w:rFonts w:ascii="Verdana" w:hAnsi="Verdana"/>
          <w:sz w:val="24"/>
        </w:rPr>
      </w:pPr>
      <w:r>
        <w:rPr>
          <w:rFonts w:ascii="Verdana" w:hAnsi="Verdana" w:cs="Helv"/>
          <w:iCs/>
          <w:noProof/>
          <w:color w:val="000000"/>
          <w:szCs w:val="20"/>
        </w:rPr>
        <w:lastRenderedPageBreak/>
        <w:drawing>
          <wp:inline distT="0" distB="0" distL="0" distR="0" wp14:anchorId="039792E0" wp14:editId="039792E1">
            <wp:extent cx="2424898" cy="3448880"/>
            <wp:effectExtent l="0" t="0" r="0" b="0"/>
            <wp:docPr id="1" name="Picture 1" descr="C:\Users\RVanderkamp\Dropbox\Personal\Official\Profile Pics\2015-2 Rvd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Vanderkamp\Dropbox\Personal\Official\Profile Pics\2015-2 RvdK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898" cy="344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1872">
        <w:rPr>
          <w:rFonts w:ascii="Verdana" w:hAnsi="Verdana" w:cs="Helv"/>
          <w:iCs/>
          <w:color w:val="000000"/>
          <w:szCs w:val="20"/>
        </w:rPr>
        <w:t>.</w:t>
      </w:r>
    </w:p>
    <w:sectPr w:rsidR="008B5EBB" w:rsidRPr="00801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7D7"/>
    <w:rsid w:val="002A2ED9"/>
    <w:rsid w:val="002C16BB"/>
    <w:rsid w:val="00406BBB"/>
    <w:rsid w:val="00490C48"/>
    <w:rsid w:val="00575809"/>
    <w:rsid w:val="006F1DF8"/>
    <w:rsid w:val="00801872"/>
    <w:rsid w:val="00807238"/>
    <w:rsid w:val="008A5A8C"/>
    <w:rsid w:val="008B5EBB"/>
    <w:rsid w:val="00941F9C"/>
    <w:rsid w:val="00945136"/>
    <w:rsid w:val="00A157D7"/>
    <w:rsid w:val="00A6623A"/>
    <w:rsid w:val="00D114F6"/>
    <w:rsid w:val="00E12ACA"/>
    <w:rsid w:val="00E35339"/>
    <w:rsid w:val="00E7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92DB"/>
  <w15:docId w15:val="{20CA1685-F59C-4E65-B8EB-EE22FE0A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World Bank Group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 Van der Kamp</dc:creator>
  <cp:lastModifiedBy>A8644</cp:lastModifiedBy>
  <cp:revision>7</cp:revision>
  <dcterms:created xsi:type="dcterms:W3CDTF">2024-08-19T15:57:00Z</dcterms:created>
  <dcterms:modified xsi:type="dcterms:W3CDTF">2024-08-19T19:48:00Z</dcterms:modified>
</cp:coreProperties>
</file>