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73F6" w14:textId="6350D1A7" w:rsidR="001D0100" w:rsidRDefault="001D0100">
      <w:r>
        <w:rPr>
          <w:rFonts w:ascii="Aptos" w:hAnsi="Aptos"/>
          <w:color w:val="000000"/>
          <w:sz w:val="22"/>
          <w:szCs w:val="22"/>
        </w:rPr>
        <w:t xml:space="preserve">Harper serves as the Vice President of Cocoa Sustainability at Mars Snacking, driving global strategy across sourcing, climate and people. Cocoa plays a critical role in delivering Mars’ commitment to cut emissions by 50% in 2030 and to build a modern, inclusive and sustainable ecosystem where everyone can thrive. Harper also manages human rights across all commodities and Tier 1 suppliers for Mars Snacking.  Prior to Mars, Harper held strategy, product development, and ethical sourcing leadership roles at Starbucks. She </w:t>
      </w:r>
      <w:proofErr w:type="gramStart"/>
      <w:r>
        <w:rPr>
          <w:rFonts w:ascii="Aptos" w:hAnsi="Aptos"/>
          <w:color w:val="000000"/>
          <w:sz w:val="22"/>
          <w:szCs w:val="22"/>
        </w:rPr>
        <w:t>spend</w:t>
      </w:r>
      <w:proofErr w:type="gramEnd"/>
      <w:r>
        <w:rPr>
          <w:rFonts w:ascii="Aptos" w:hAnsi="Aptos"/>
          <w:color w:val="000000"/>
          <w:sz w:val="22"/>
          <w:szCs w:val="22"/>
        </w:rPr>
        <w:t xml:space="preserve"> the first decade of her career developing agriculture supply chains from the ground up in the Democratic Republic of Congo.</w:t>
      </w:r>
    </w:p>
    <w:sectPr w:rsidR="001D0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00"/>
    <w:rsid w:val="001D0100"/>
    <w:rsid w:val="006E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767567"/>
  <w15:chartTrackingRefBased/>
  <w15:docId w15:val="{107474DF-EC98-2B46-B631-28BFD539D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Mavis Qu</dc:creator>
  <cp:keywords/>
  <dc:description/>
  <cp:lastModifiedBy>Mavis Qu</cp:lastModifiedBy>
  <cp:revision>1</cp:revision>
  <dcterms:created xsi:type="dcterms:W3CDTF">2025-10-15T16:58:00Z</dcterms:created>
  <dcterms:modified xsi:type="dcterms:W3CDTF">2025-10-15T16:58:00Z</dcterms:modified>
</cp:coreProperties>
</file>