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0A5C0A"/>
          <w:sz w:val="24"/>
          <w:szCs w:val="24"/>
        </w:rPr>
        <w:t xml:space="preserve">MODUL PRAKTIKUM LABORATORIUM PERBANKAN</w:t>
      </w:r>
    </w:p>
    <w:p>
      <w:pPr>
        <w:spacing w:after="200"/>
        <w:jc w:val="center"/>
      </w:pPr>
      <w:r>
        <w:rPr>
          <w:rFonts w:ascii="Arial" w:cs="Arial" w:eastAsia="Arial" w:hAnsi="Arial"/>
          <w:b/>
          <w:bCs/>
          <w:color w:val="1E3C72"/>
          <w:sz w:val="36"/>
          <w:szCs w:val="36"/>
        </w:rPr>
        <w:t xml:space="preserve">PANDUAN LENGKAP CORE BANKING SYSTEM (CBS)
UNTUK ORANG AWAM &amp; MAHASISWA</w:t>
      </w:r>
    </w:p>
    <w:p>
      <w:pPr>
        <w:spacing w:after="400"/>
        <w:jc w:val="center"/>
      </w:pPr>
      <w:r>
        <w:rPr>
          <w:rFonts w:ascii="Arial" w:cs="Arial" w:eastAsia="Arial" w:hAnsi="Arial"/>
          <w:i/>
          <w:iCs/>
          <w:color w:val="555555"/>
          <w:sz w:val="22"/>
          <w:szCs w:val="22"/>
        </w:rPr>
        <w:t xml:space="preserve">Memahami Jantung Sistem Perbankan, Logika Akuntansi Debit-Kredit, Rekening Nostro, Neraca Saldo, dan Alur Kerja Operasional Bank Nyata.</w:t>
      </w:r>
    </w:p>
    <w:p>
      <w:pPr>
        <w:pStyle w:val="Heading1"/>
        <w:spacing w:after="140" w:before="360"/>
      </w:pPr>
      <w:r>
        <w:rPr>
          <w:rFonts w:ascii="Arial" w:cs="Arial" w:eastAsia="Arial" w:hAnsi="Arial"/>
          <w:b/>
          <w:bCs/>
          <w:color w:val="0A5C0A"/>
          <w:sz w:val="32"/>
          <w:szCs w:val="32"/>
        </w:rPr>
        <w:t xml:space="preserve">1. APA ITU CORE BANKING SYSTEM (CBS)?</w:t>
      </w:r>
    </w:p>
    <w:p>
      <w:pPr>
        <w:spacing w:after="120" w:line="280"/>
      </w:pPr>
      <w:r>
        <w:rPr>
          <w:rFonts w:ascii="Arial" w:cs="Arial" w:eastAsia="Arial" w:hAnsi="Arial"/>
          <w:b w:val="false"/>
          <w:bCs w:val="false"/>
          <w:color w:val="222222"/>
          <w:sz w:val="22"/>
          <w:szCs w:val="22"/>
        </w:rPr>
        <w:t xml:space="preserve">Core Banking System (CBS) adalah sistem teknologi informasi sentral yang menjadi otak, jantung, dan sistem saraf bagi operasional sebuah bank komersial modern.</w:t>
      </w:r>
    </w:p>
    <w:p>
      <w:pPr>
        <w:spacing w:after="120" w:line="280"/>
      </w:pPr>
      <w:r>
        <w:rPr>
          <w:rFonts w:ascii="Arial" w:cs="Arial" w:eastAsia="Arial" w:hAnsi="Arial"/>
          <w:b w:val="false"/>
          <w:bCs w:val="false"/>
          <w:color w:val="222222"/>
          <w:sz w:val="22"/>
          <w:szCs w:val="22"/>
        </w:rPr>
        <w:t xml:space="preserve">Kata CORE merupakan singkatan dari:</w:t>
      </w:r>
    </w:p>
    <w:p>
      <w:pPr>
        <w:pStyle w:val="ListParagraph"/>
        <w:numPr>
          <w:ilvl w:val="0"/>
          <w:numId w:val="1"/>
        </w:numPr>
        <w:spacing w:after="80" w:line="260"/>
      </w:pPr>
      <w:r>
        <w:rPr>
          <w:rFonts w:ascii="Arial" w:cs="Arial" w:eastAsia="Arial" w:hAnsi="Arial"/>
          <w:b w:val="false"/>
          <w:bCs w:val="false"/>
          <w:color w:val="222222"/>
          <w:sz w:val="22"/>
          <w:szCs w:val="22"/>
        </w:rPr>
        <w:t xml:space="preserve">Centralized (Tersentralisasi) — Seluruh data nasabah dan pembukuan disimpan di satu pusat data terpadu.</w:t>
      </w:r>
    </w:p>
    <w:p>
      <w:pPr>
        <w:pStyle w:val="ListParagraph"/>
        <w:numPr>
          <w:ilvl w:val="0"/>
          <w:numId w:val="1"/>
        </w:numPr>
        <w:spacing w:after="80" w:line="260"/>
      </w:pPr>
      <w:r>
        <w:rPr>
          <w:rFonts w:ascii="Arial" w:cs="Arial" w:eastAsia="Arial" w:hAnsi="Arial"/>
          <w:b w:val="false"/>
          <w:bCs w:val="false"/>
          <w:color w:val="222222"/>
          <w:sz w:val="22"/>
          <w:szCs w:val="22"/>
        </w:rPr>
        <w:t xml:space="preserve">Online (Terhubung secara langsung) — Setiap cabang terhubung secara online 24/7.</w:t>
      </w:r>
    </w:p>
    <w:p>
      <w:pPr>
        <w:pStyle w:val="ListParagraph"/>
        <w:numPr>
          <w:ilvl w:val="0"/>
          <w:numId w:val="1"/>
        </w:numPr>
        <w:spacing w:after="80" w:line="260"/>
      </w:pPr>
      <w:r>
        <w:rPr>
          <w:rFonts w:ascii="Arial" w:cs="Arial" w:eastAsia="Arial" w:hAnsi="Arial"/>
          <w:b w:val="false"/>
          <w:bCs w:val="false"/>
          <w:color w:val="222222"/>
          <w:sz w:val="22"/>
          <w:szCs w:val="22"/>
        </w:rPr>
        <w:t xml:space="preserve">Real-time (Diproses seketika) — Mutasi rekening dan saldo dicatat detik itu juga tanpa jeda waktu.</w:t>
      </w:r>
    </w:p>
    <w:p>
      <w:pPr>
        <w:pStyle w:val="ListParagraph"/>
        <w:numPr>
          <w:ilvl w:val="0"/>
          <w:numId w:val="1"/>
        </w:numPr>
        <w:spacing w:after="80" w:line="260"/>
      </w:pPr>
      <w:r>
        <w:rPr>
          <w:rFonts w:ascii="Arial" w:cs="Arial" w:eastAsia="Arial" w:hAnsi="Arial"/>
          <w:b w:val="false"/>
          <w:bCs w:val="false"/>
          <w:color w:val="222222"/>
          <w:sz w:val="22"/>
          <w:szCs w:val="22"/>
        </w:rPr>
        <w:t xml:space="preserve">Electronic (Elektronik &amp; Digital) — Menggantikan buku kas kertas fisik dengan buku besar digital terenkripsi.</w:t>
      </w:r>
    </w:p>
    <w:p>
      <w:pPr>
        <w:spacing w:after="120" w:line="280"/>
      </w:pPr>
      <w:r>
        <w:rPr>
          <w:rFonts w:ascii="Arial" w:cs="Arial" w:eastAsia="Arial" w:hAnsi="Arial"/>
          <w:b w:val="false"/>
          <w:bCs w:val="false"/>
          <w:color w:val="222222"/>
          <w:sz w:val="22"/>
          <w:szCs w:val="22"/>
        </w:rPr>
        <w:t xml:space="preserve">Fungsi utama CBS meliputi: pencatatan rekening nasabah (CIF), pemrosesan mutasi debit dan kredit otomatis (General Ledger), pemantauan kas fisik (Vault Cash) dan valas (Nostro), integrasi jaringan kliring (BI-RTGS, BI-FAST, SWIFT), serta eksekusi tutup buku harian (End of Day / EOD).</w:t>
      </w:r>
    </w:p>
    <w:p>
      <w:pPr>
        <w:pStyle w:val="Heading1"/>
        <w:spacing w:after="140" w:before="360"/>
      </w:pPr>
      <w:r>
        <w:rPr>
          <w:rFonts w:ascii="Arial" w:cs="Arial" w:eastAsia="Arial" w:hAnsi="Arial"/>
          <w:b/>
          <w:bCs/>
          <w:color w:val="0A5C0A"/>
          <w:sz w:val="32"/>
          <w:szCs w:val="32"/>
        </w:rPr>
        <w:t xml:space="preserve">2. MEMAHAMI LOGIKA DEBIT &amp; KREDIT PERBANKAN (JANGAN SAMPAI TERBALIK!)</w:t>
      </w:r>
    </w:p>
    <w:p>
      <w:pPr>
        <w:spacing w:after="120" w:line="280"/>
      </w:pPr>
      <w:r>
        <w:rPr>
          <w:rFonts w:ascii="Arial" w:cs="Arial" w:eastAsia="Arial" w:hAnsi="Arial"/>
          <w:b w:val="false"/>
          <w:bCs w:val="false"/>
          <w:color w:val="222222"/>
          <w:sz w:val="22"/>
          <w:szCs w:val="22"/>
        </w:rPr>
        <w:t xml:space="preserve">Orang awam sering bingung: Mengapa saat kita menyetor uang ke bank, SMS notifikasi bertuliskan "KREDIT (+)", padahal uang kita bertambah?</w:t>
      </w:r>
    </w:p>
    <w:p>
      <w:pPr>
        <w:spacing w:after="120" w:line="280"/>
      </w:pPr>
      <w:r>
        <w:rPr>
          <w:rFonts w:ascii="Arial" w:cs="Arial" w:eastAsia="Arial" w:hAnsi="Arial"/>
          <w:b w:val="false"/>
          <w:bCs w:val="false"/>
          <w:color w:val="222222"/>
          <w:sz w:val="22"/>
          <w:szCs w:val="22"/>
        </w:rPr>
        <w:t xml:space="preserve">Jawabannya adalah: Pembukuan perbankan dicatat dari SUDUT PANDANG PIHAK BANK, bukan sudut pandang pribadi nasabah!</w:t>
      </w:r>
    </w:p>
    <w:p>
      <w:pPr>
        <w:pStyle w:val="ListParagraph"/>
        <w:numPr>
          <w:ilvl w:val="0"/>
          <w:numId w:val="1"/>
        </w:numPr>
        <w:spacing w:after="80" w:line="260"/>
      </w:pPr>
      <w:r>
        <w:rPr>
          <w:rFonts w:ascii="Arial" w:cs="Arial" w:eastAsia="Arial" w:hAnsi="Arial"/>
          <w:b w:val="false"/>
          <w:bCs w:val="false"/>
          <w:color w:val="222222"/>
          <w:sz w:val="22"/>
          <w:szCs w:val="22"/>
        </w:rPr>
        <w:t xml:space="preserve">Uang yang Anda simpan di bank BUKANLAH HARTA MILIK BANK. Uang tersebut adalah titipan nasabah yang wajib dikembalikan oleh bank sewaktu-waktu.</w:t>
      </w:r>
    </w:p>
    <w:p>
      <w:pPr>
        <w:pStyle w:val="ListParagraph"/>
        <w:numPr>
          <w:ilvl w:val="0"/>
          <w:numId w:val="1"/>
        </w:numPr>
        <w:spacing w:after="80" w:line="260"/>
      </w:pPr>
      <w:r>
        <w:rPr>
          <w:rFonts w:ascii="Arial" w:cs="Arial" w:eastAsia="Arial" w:hAnsi="Arial"/>
          <w:b w:val="false"/>
          <w:bCs w:val="false"/>
          <w:color w:val="222222"/>
          <w:sz w:val="22"/>
          <w:szCs w:val="22"/>
        </w:rPr>
        <w:t xml:space="preserve">Dalam akuntansi, titipan atau simpanan nasabah diklasifikasikan sebagai KEWAJIBAN / UTANG (LIABILITAS) bagi bank.</w:t>
      </w:r>
    </w:p>
    <w:p>
      <w:pPr>
        <w:pStyle w:val="ListParagraph"/>
        <w:numPr>
          <w:ilvl w:val="0"/>
          <w:numId w:val="1"/>
        </w:numPr>
        <w:spacing w:after="80" w:line="260"/>
      </w:pPr>
      <w:r>
        <w:rPr>
          <w:rFonts w:ascii="Arial" w:cs="Arial" w:eastAsia="Arial" w:hAnsi="Arial"/>
          <w:b w:val="false"/>
          <w:bCs w:val="false"/>
          <w:color w:val="222222"/>
          <w:sz w:val="22"/>
          <w:szCs w:val="22"/>
        </w:rPr>
        <w:t xml:space="preserve">Sesuai hukum dasar akuntansi: Kewajiban yang bertambah dicatat di KREDIT (Cr.). Itulah sebabnya saat Anda menabung, bank mengkredit rekening Anda!</w:t>
      </w:r>
    </w:p>
    <w:p>
      <w:pPr>
        <w:pStyle w:val="ListParagraph"/>
        <w:numPr>
          <w:ilvl w:val="0"/>
          <w:numId w:val="1"/>
        </w:numPr>
        <w:spacing w:after="80" w:line="260"/>
      </w:pPr>
      <w:r>
        <w:rPr>
          <w:rFonts w:ascii="Arial" w:cs="Arial" w:eastAsia="Arial" w:hAnsi="Arial"/>
          <w:b w:val="false"/>
          <w:bCs w:val="false"/>
          <w:color w:val="222222"/>
          <w:sz w:val="22"/>
          <w:szCs w:val="22"/>
        </w:rPr>
        <w:t xml:space="preserve">Sebaliknya, saat Anda mentransfer uang keluar, kewajiban bank berkurang, sehingga dicatat di DEBIT (Dr.).</w:t>
      </w:r>
    </w:p>
    <w:p>
      <w:pPr>
        <w:pStyle w:val="Heading2"/>
        <w:spacing w:after="100" w:before="240"/>
      </w:pPr>
      <w:r>
        <w:rPr>
          <w:rFonts w:ascii="Arial" w:cs="Arial" w:eastAsia="Arial" w:hAnsi="Arial"/>
          <w:b/>
          <w:bCs/>
          <w:color w:val="1E3C72"/>
          <w:sz w:val="26"/>
          <w:szCs w:val="26"/>
        </w:rPr>
        <w:t xml:space="preserve">Perbandingan Akun Nasabah vs Akun Nostro: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A5C0A"/>
            <w:tcMar>
              <w:top w:type="dxa" w:w="120"/>
              <w:left w:type="dxa" w:w="140"/>
              <w:bottom w:type="dxa" w:w="120"/>
              <w:right w:type="dxa" w:w="140"/>
            </w:tcMar>
          </w:tcPr>
          <w:p>
            <w:r>
              <w:rPr>
                <w:rFonts w:ascii="Arial" w:cs="Arial" w:eastAsia="Arial" w:hAnsi="Arial"/>
                <w:b/>
                <w:bCs/>
                <w:color w:val="FFFFFF"/>
                <w:sz w:val="20"/>
                <w:szCs w:val="20"/>
              </w:rPr>
              <w:t xml:space="preserve">Jenis Rekening</w:t>
            </w:r>
          </w:p>
        </w:tc>
        <w:tc>
          <w:tcPr>
            <w:shd w:fill="0A5C0A"/>
            <w:tcMar>
              <w:top w:type="dxa" w:w="120"/>
              <w:left w:type="dxa" w:w="140"/>
              <w:bottom w:type="dxa" w:w="120"/>
              <w:right w:type="dxa" w:w="140"/>
            </w:tcMar>
          </w:tcPr>
          <w:p>
            <w:r>
              <w:rPr>
                <w:rFonts w:ascii="Arial" w:cs="Arial" w:eastAsia="Arial" w:hAnsi="Arial"/>
                <w:b/>
                <w:bCs/>
                <w:color w:val="FFFFFF"/>
                <w:sz w:val="20"/>
                <w:szCs w:val="20"/>
              </w:rPr>
              <w:t xml:space="preserve">Klasifikasi Bank</w:t>
            </w:r>
          </w:p>
        </w:tc>
        <w:tc>
          <w:tcPr>
            <w:shd w:fill="0A5C0A"/>
            <w:tcMar>
              <w:top w:type="dxa" w:w="120"/>
              <w:left w:type="dxa" w:w="140"/>
              <w:bottom w:type="dxa" w:w="120"/>
              <w:right w:type="dxa" w:w="140"/>
            </w:tcMar>
          </w:tcPr>
          <w:p>
            <w:r>
              <w:rPr>
                <w:rFonts w:ascii="Arial" w:cs="Arial" w:eastAsia="Arial" w:hAnsi="Arial"/>
                <w:b/>
                <w:bCs/>
                <w:color w:val="FFFFFF"/>
                <w:sz w:val="20"/>
                <w:szCs w:val="20"/>
              </w:rPr>
              <w:t xml:space="preserve">Jika Bertambah</w:t>
            </w:r>
          </w:p>
        </w:tc>
        <w:tc>
          <w:tcPr>
            <w:shd w:fill="0A5C0A"/>
            <w:tcMar>
              <w:top w:type="dxa" w:w="120"/>
              <w:left w:type="dxa" w:w="140"/>
              <w:bottom w:type="dxa" w:w="120"/>
              <w:right w:type="dxa" w:w="140"/>
            </w:tcMar>
          </w:tcPr>
          <w:p>
            <w:r>
              <w:rPr>
                <w:rFonts w:ascii="Arial" w:cs="Arial" w:eastAsia="Arial" w:hAnsi="Arial"/>
                <w:b/>
                <w:bCs/>
                <w:color w:val="FFFFFF"/>
                <w:sz w:val="20"/>
                <w:szCs w:val="20"/>
              </w:rPr>
              <w:t xml:space="preserve">Jika Berkurang</w:t>
            </w:r>
          </w:p>
        </w:tc>
      </w:tr>
      <w:tr>
        <w:tc>
          <w:tcPr>
            <w:shd w:fill="F9FAF9"/>
            <w:tcMar>
              <w:top w:type="dxa" w:w="100"/>
              <w:left w:type="dxa" w:w="140"/>
              <w:bottom w:type="dxa" w:w="100"/>
              <w:right w:type="dxa" w:w="140"/>
            </w:tcMar>
          </w:tcPr>
          <w:p>
            <w:r>
              <w:rPr>
                <w:rFonts w:ascii="Arial" w:cs="Arial" w:eastAsia="Arial" w:hAnsi="Arial"/>
                <w:color w:val="222222"/>
                <w:sz w:val="19"/>
                <w:szCs w:val="19"/>
              </w:rPr>
              <w:t xml:space="preserve">Rekening Nasabah (Giro / Tabungan)</w:t>
            </w:r>
          </w:p>
        </w:tc>
        <w:tc>
          <w:tcPr>
            <w:shd w:fill="F9FAF9"/>
            <w:tcMar>
              <w:top w:type="dxa" w:w="100"/>
              <w:left w:type="dxa" w:w="140"/>
              <w:bottom w:type="dxa" w:w="100"/>
              <w:right w:type="dxa" w:w="140"/>
            </w:tcMar>
          </w:tcPr>
          <w:p>
            <w:r>
              <w:rPr>
                <w:rFonts w:ascii="Arial" w:cs="Arial" w:eastAsia="Arial" w:hAnsi="Arial"/>
                <w:color w:val="222222"/>
                <w:sz w:val="19"/>
                <w:szCs w:val="19"/>
              </w:rPr>
              <w:t xml:space="preserve">Kewajiban / Liabilitas</w:t>
            </w:r>
          </w:p>
        </w:tc>
        <w:tc>
          <w:tcPr>
            <w:shd w:fill="F9FAF9"/>
            <w:tcMar>
              <w:top w:type="dxa" w:w="100"/>
              <w:left w:type="dxa" w:w="140"/>
              <w:bottom w:type="dxa" w:w="100"/>
              <w:right w:type="dxa" w:w="140"/>
            </w:tcMar>
          </w:tcPr>
          <w:p>
            <w:r>
              <w:rPr>
                <w:rFonts w:ascii="Arial" w:cs="Arial" w:eastAsia="Arial" w:hAnsi="Arial"/>
                <w:color w:val="222222"/>
                <w:sz w:val="19"/>
                <w:szCs w:val="19"/>
              </w:rPr>
              <w:t xml:space="preserve">KREDIT (Cr.)</w:t>
            </w:r>
          </w:p>
        </w:tc>
        <w:tc>
          <w:tcPr>
            <w:shd w:fill="F9FAF9"/>
            <w:tcMar>
              <w:top w:type="dxa" w:w="100"/>
              <w:left w:type="dxa" w:w="140"/>
              <w:bottom w:type="dxa" w:w="100"/>
              <w:right w:type="dxa" w:w="140"/>
            </w:tcMar>
          </w:tcPr>
          <w:p>
            <w:r>
              <w:rPr>
                <w:rFonts w:ascii="Arial" w:cs="Arial" w:eastAsia="Arial" w:hAnsi="Arial"/>
                <w:color w:val="222222"/>
                <w:sz w:val="19"/>
                <w:szCs w:val="19"/>
              </w:rPr>
              <w:t xml:space="preserve">DEBIT (Dr.)</w:t>
            </w:r>
          </w:p>
        </w:tc>
      </w:tr>
      <w:tr>
        <w:tc>
          <w:tcPr>
            <w:shd w:fill="FFFFFF"/>
            <w:tcMar>
              <w:top w:type="dxa" w:w="100"/>
              <w:left w:type="dxa" w:w="140"/>
              <w:bottom w:type="dxa" w:w="100"/>
              <w:right w:type="dxa" w:w="140"/>
            </w:tcMar>
          </w:tcPr>
          <w:p>
            <w:r>
              <w:rPr>
                <w:rFonts w:ascii="Arial" w:cs="Arial" w:eastAsia="Arial" w:hAnsi="Arial"/>
                <w:color w:val="222222"/>
                <w:sz w:val="19"/>
                <w:szCs w:val="19"/>
              </w:rPr>
              <w:t xml:space="preserve">Rekening Kas Brankas (Vault Cash)</w:t>
            </w:r>
          </w:p>
        </w:tc>
        <w:tc>
          <w:tcPr>
            <w:shd w:fill="FFFFFF"/>
            <w:tcMar>
              <w:top w:type="dxa" w:w="100"/>
              <w:left w:type="dxa" w:w="140"/>
              <w:bottom w:type="dxa" w:w="100"/>
              <w:right w:type="dxa" w:w="140"/>
            </w:tcMar>
          </w:tcPr>
          <w:p>
            <w:r>
              <w:rPr>
                <w:rFonts w:ascii="Arial" w:cs="Arial" w:eastAsia="Arial" w:hAnsi="Arial"/>
                <w:color w:val="222222"/>
                <w:sz w:val="19"/>
                <w:szCs w:val="19"/>
              </w:rPr>
              <w:t xml:space="preserve">Aset / Harta Bank</w:t>
            </w:r>
          </w:p>
        </w:tc>
        <w:tc>
          <w:tcPr>
            <w:shd w:fill="FFFFFF"/>
            <w:tcMar>
              <w:top w:type="dxa" w:w="100"/>
              <w:left w:type="dxa" w:w="140"/>
              <w:bottom w:type="dxa" w:w="100"/>
              <w:right w:type="dxa" w:w="140"/>
            </w:tcMar>
          </w:tcPr>
          <w:p>
            <w:r>
              <w:rPr>
                <w:rFonts w:ascii="Arial" w:cs="Arial" w:eastAsia="Arial" w:hAnsi="Arial"/>
                <w:color w:val="222222"/>
                <w:sz w:val="19"/>
                <w:szCs w:val="19"/>
              </w:rPr>
              <w:t xml:space="preserve">DEBIT (Dr.)</w:t>
            </w:r>
          </w:p>
        </w:tc>
        <w:tc>
          <w:tcPr>
            <w:shd w:fill="FFFFFF"/>
            <w:tcMar>
              <w:top w:type="dxa" w:w="100"/>
              <w:left w:type="dxa" w:w="140"/>
              <w:bottom w:type="dxa" w:w="100"/>
              <w:right w:type="dxa" w:w="140"/>
            </w:tcMar>
          </w:tcPr>
          <w:p>
            <w:r>
              <w:rPr>
                <w:rFonts w:ascii="Arial" w:cs="Arial" w:eastAsia="Arial" w:hAnsi="Arial"/>
                <w:color w:val="222222"/>
                <w:sz w:val="19"/>
                <w:szCs w:val="19"/>
              </w:rPr>
              <w:t xml:space="preserve">KREDIT (Cr.)</w:t>
            </w:r>
          </w:p>
        </w:tc>
      </w:tr>
      <w:tr>
        <w:tc>
          <w:tcPr>
            <w:shd w:fill="F9FAF9"/>
            <w:tcMar>
              <w:top w:type="dxa" w:w="100"/>
              <w:left w:type="dxa" w:w="140"/>
              <w:bottom w:type="dxa" w:w="100"/>
              <w:right w:type="dxa" w:w="140"/>
            </w:tcMar>
          </w:tcPr>
          <w:p>
            <w:r>
              <w:rPr>
                <w:rFonts w:ascii="Arial" w:cs="Arial" w:eastAsia="Arial" w:hAnsi="Arial"/>
                <w:color w:val="222222"/>
                <w:sz w:val="19"/>
                <w:szCs w:val="19"/>
              </w:rPr>
              <w:t xml:space="preserve">Rekening Nostro di Luar Negeri</w:t>
            </w:r>
          </w:p>
        </w:tc>
        <w:tc>
          <w:tcPr>
            <w:shd w:fill="F9FAF9"/>
            <w:tcMar>
              <w:top w:type="dxa" w:w="100"/>
              <w:left w:type="dxa" w:w="140"/>
              <w:bottom w:type="dxa" w:w="100"/>
              <w:right w:type="dxa" w:w="140"/>
            </w:tcMar>
          </w:tcPr>
          <w:p>
            <w:r>
              <w:rPr>
                <w:rFonts w:ascii="Arial" w:cs="Arial" w:eastAsia="Arial" w:hAnsi="Arial"/>
                <w:color w:val="222222"/>
                <w:sz w:val="19"/>
                <w:szCs w:val="19"/>
              </w:rPr>
              <w:t xml:space="preserve">Aset / Harta Bank</w:t>
            </w:r>
          </w:p>
        </w:tc>
        <w:tc>
          <w:tcPr>
            <w:shd w:fill="F9FAF9"/>
            <w:tcMar>
              <w:top w:type="dxa" w:w="100"/>
              <w:left w:type="dxa" w:w="140"/>
              <w:bottom w:type="dxa" w:w="100"/>
              <w:right w:type="dxa" w:w="140"/>
            </w:tcMar>
          </w:tcPr>
          <w:p>
            <w:r>
              <w:rPr>
                <w:rFonts w:ascii="Arial" w:cs="Arial" w:eastAsia="Arial" w:hAnsi="Arial"/>
                <w:color w:val="222222"/>
                <w:sz w:val="19"/>
                <w:szCs w:val="19"/>
              </w:rPr>
              <w:t xml:space="preserve">DEBIT (Dr.)</w:t>
            </w:r>
          </w:p>
        </w:tc>
        <w:tc>
          <w:tcPr>
            <w:shd w:fill="F9FAF9"/>
            <w:tcMar>
              <w:top w:type="dxa" w:w="100"/>
              <w:left w:type="dxa" w:w="140"/>
              <w:bottom w:type="dxa" w:w="100"/>
              <w:right w:type="dxa" w:w="140"/>
            </w:tcMar>
          </w:tcPr>
          <w:p>
            <w:r>
              <w:rPr>
                <w:rFonts w:ascii="Arial" w:cs="Arial" w:eastAsia="Arial" w:hAnsi="Arial"/>
                <w:color w:val="222222"/>
                <w:sz w:val="19"/>
                <w:szCs w:val="19"/>
              </w:rPr>
              <w:t xml:space="preserve">KREDIT (Cr.)</w:t>
            </w:r>
          </w:p>
        </w:tc>
      </w:tr>
      <w:tr>
        <w:tc>
          <w:tcPr>
            <w:shd w:fill="FFFFFF"/>
            <w:tcMar>
              <w:top w:type="dxa" w:w="100"/>
              <w:left w:type="dxa" w:w="140"/>
              <w:bottom w:type="dxa" w:w="100"/>
              <w:right w:type="dxa" w:w="140"/>
            </w:tcMar>
          </w:tcPr>
          <w:p>
            <w:r>
              <w:rPr>
                <w:rFonts w:ascii="Arial" w:cs="Arial" w:eastAsia="Arial" w:hAnsi="Arial"/>
                <w:color w:val="222222"/>
                <w:sz w:val="19"/>
                <w:szCs w:val="19"/>
              </w:rPr>
              <w:t xml:space="preserve">Pendapatan Komisi / Biaya SWIFT</w:t>
            </w:r>
          </w:p>
        </w:tc>
        <w:tc>
          <w:tcPr>
            <w:shd w:fill="FFFFFF"/>
            <w:tcMar>
              <w:top w:type="dxa" w:w="100"/>
              <w:left w:type="dxa" w:w="140"/>
              <w:bottom w:type="dxa" w:w="100"/>
              <w:right w:type="dxa" w:w="140"/>
            </w:tcMar>
          </w:tcPr>
          <w:p>
            <w:r>
              <w:rPr>
                <w:rFonts w:ascii="Arial" w:cs="Arial" w:eastAsia="Arial" w:hAnsi="Arial"/>
                <w:color w:val="222222"/>
                <w:sz w:val="19"/>
                <w:szCs w:val="19"/>
              </w:rPr>
              <w:t xml:space="preserve">Pendapatan (Revenue)</w:t>
            </w:r>
          </w:p>
        </w:tc>
        <w:tc>
          <w:tcPr>
            <w:shd w:fill="FFFFFF"/>
            <w:tcMar>
              <w:top w:type="dxa" w:w="100"/>
              <w:left w:type="dxa" w:w="140"/>
              <w:bottom w:type="dxa" w:w="100"/>
              <w:right w:type="dxa" w:w="140"/>
            </w:tcMar>
          </w:tcPr>
          <w:p>
            <w:r>
              <w:rPr>
                <w:rFonts w:ascii="Arial" w:cs="Arial" w:eastAsia="Arial" w:hAnsi="Arial"/>
                <w:color w:val="222222"/>
                <w:sz w:val="19"/>
                <w:szCs w:val="19"/>
              </w:rPr>
              <w:t xml:space="preserve">KREDIT (Cr.)</w:t>
            </w:r>
          </w:p>
        </w:tc>
        <w:tc>
          <w:tcPr>
            <w:shd w:fill="FFFFFF"/>
            <w:tcMar>
              <w:top w:type="dxa" w:w="100"/>
              <w:left w:type="dxa" w:w="140"/>
              <w:bottom w:type="dxa" w:w="100"/>
              <w:right w:type="dxa" w:w="140"/>
            </w:tcMar>
          </w:tcPr>
          <w:p>
            <w:r>
              <w:rPr>
                <w:rFonts w:ascii="Arial" w:cs="Arial" w:eastAsia="Arial" w:hAnsi="Arial"/>
                <w:color w:val="222222"/>
                <w:sz w:val="19"/>
                <w:szCs w:val="19"/>
              </w:rPr>
              <w:t xml:space="preserve">DEBIT (Dr.)</w:t>
            </w:r>
          </w:p>
        </w:tc>
      </w:tr>
      <w:tr>
        <w:tc>
          <w:tcPr>
            <w:shd w:fill="F9FAF9"/>
            <w:tcMar>
              <w:top w:type="dxa" w:w="100"/>
              <w:left w:type="dxa" w:w="140"/>
              <w:bottom w:type="dxa" w:w="100"/>
              <w:right w:type="dxa" w:w="140"/>
            </w:tcMar>
          </w:tcPr>
          <w:p>
            <w:r>
              <w:rPr>
                <w:rFonts w:ascii="Arial" w:cs="Arial" w:eastAsia="Arial" w:hAnsi="Arial"/>
                <w:color w:val="222222"/>
                <w:sz w:val="19"/>
                <w:szCs w:val="19"/>
              </w:rPr>
              <w:t xml:space="preserve">Beban Bunga Simpanan Nasabah</w:t>
            </w:r>
          </w:p>
        </w:tc>
        <w:tc>
          <w:tcPr>
            <w:shd w:fill="F9FAF9"/>
            <w:tcMar>
              <w:top w:type="dxa" w:w="100"/>
              <w:left w:type="dxa" w:w="140"/>
              <w:bottom w:type="dxa" w:w="100"/>
              <w:right w:type="dxa" w:w="140"/>
            </w:tcMar>
          </w:tcPr>
          <w:p>
            <w:r>
              <w:rPr>
                <w:rFonts w:ascii="Arial" w:cs="Arial" w:eastAsia="Arial" w:hAnsi="Arial"/>
                <w:color w:val="222222"/>
                <w:sz w:val="19"/>
                <w:szCs w:val="19"/>
              </w:rPr>
              <w:t xml:space="preserve">Beban (Expense)</w:t>
            </w:r>
          </w:p>
        </w:tc>
        <w:tc>
          <w:tcPr>
            <w:shd w:fill="F9FAF9"/>
            <w:tcMar>
              <w:top w:type="dxa" w:w="100"/>
              <w:left w:type="dxa" w:w="140"/>
              <w:bottom w:type="dxa" w:w="100"/>
              <w:right w:type="dxa" w:w="140"/>
            </w:tcMar>
          </w:tcPr>
          <w:p>
            <w:r>
              <w:rPr>
                <w:rFonts w:ascii="Arial" w:cs="Arial" w:eastAsia="Arial" w:hAnsi="Arial"/>
                <w:color w:val="222222"/>
                <w:sz w:val="19"/>
                <w:szCs w:val="19"/>
              </w:rPr>
              <w:t xml:space="preserve">DEBIT (Dr.)</w:t>
            </w:r>
          </w:p>
        </w:tc>
        <w:tc>
          <w:tcPr>
            <w:shd w:fill="F9FAF9"/>
            <w:tcMar>
              <w:top w:type="dxa" w:w="100"/>
              <w:left w:type="dxa" w:w="140"/>
              <w:bottom w:type="dxa" w:w="100"/>
              <w:right w:type="dxa" w:w="140"/>
            </w:tcMar>
          </w:tcPr>
          <w:p>
            <w:r>
              <w:rPr>
                <w:rFonts w:ascii="Arial" w:cs="Arial" w:eastAsia="Arial" w:hAnsi="Arial"/>
                <w:color w:val="222222"/>
                <w:sz w:val="19"/>
                <w:szCs w:val="19"/>
              </w:rPr>
              <w:t xml:space="preserve">KREDIT (Cr.)</w:t>
            </w:r>
          </w:p>
        </w:tc>
      </w:tr>
    </w:tbl>
    <w:p>
      <w:pPr>
        <w:pStyle w:val="Heading1"/>
        <w:spacing w:after="140" w:before="360"/>
      </w:pPr>
      <w:r>
        <w:rPr>
          <w:rFonts w:ascii="Arial" w:cs="Arial" w:eastAsia="Arial" w:hAnsi="Arial"/>
          <w:b/>
          <w:bCs/>
          <w:color w:val="0A5C0A"/>
          <w:sz w:val="32"/>
          <w:szCs w:val="32"/>
        </w:rPr>
        <w:t xml:space="preserve">3. REKENING NOSTRO: BAGAIMANA UANG DITRANSFER KE LUAR NEGERI?</w:t>
      </w:r>
    </w:p>
    <w:p>
      <w:pPr>
        <w:spacing w:after="120" w:line="280"/>
      </w:pPr>
      <w:r>
        <w:rPr>
          <w:rFonts w:ascii="Arial" w:cs="Arial" w:eastAsia="Arial" w:hAnsi="Arial"/>
          <w:b w:val="false"/>
          <w:bCs w:val="false"/>
          <w:color w:val="222222"/>
          <w:sz w:val="22"/>
          <w:szCs w:val="22"/>
        </w:rPr>
        <w:t xml:space="preserve">Ketika PT INDO EXPORT TAMA di Jakarta mentransfer USD 50,000.00 ke luar negeri via SWIFT, bank tidak mengirim uang kertas dengan pesawat. Perpindahan dana dilakukan melalui Rekening Nostro.</w:t>
      </w:r>
    </w:p>
    <w:p>
      <w:pPr>
        <w:pStyle w:val="ListParagraph"/>
        <w:numPr>
          <w:ilvl w:val="0"/>
          <w:numId w:val="1"/>
        </w:numPr>
        <w:spacing w:after="80" w:line="260"/>
      </w:pPr>
      <w:r>
        <w:rPr>
          <w:rFonts w:ascii="Arial" w:cs="Arial" w:eastAsia="Arial" w:hAnsi="Arial"/>
          <w:b w:val="false"/>
          <w:bCs w:val="false"/>
          <w:color w:val="222222"/>
          <w:sz w:val="22"/>
          <w:szCs w:val="22"/>
        </w:rPr>
        <w:t xml:space="preserve">Nostro berasal dari bahasa Latin yang berarti "Milik Kami". Rekening Nostro adalah rekening bank kita di bank koresponden luar negeri (misalnya rekening Bank Praktikum Nusantara di Citibank New York).</w:t>
      </w:r>
    </w:p>
    <w:p>
      <w:pPr>
        <w:pStyle w:val="ListParagraph"/>
        <w:numPr>
          <w:ilvl w:val="0"/>
          <w:numId w:val="1"/>
        </w:numPr>
        <w:spacing w:after="80" w:line="260"/>
      </w:pPr>
      <w:r>
        <w:rPr>
          <w:rFonts w:ascii="Arial" w:cs="Arial" w:eastAsia="Arial" w:hAnsi="Arial"/>
          <w:b w:val="false"/>
          <w:bCs w:val="false"/>
          <w:color w:val="222222"/>
          <w:sz w:val="22"/>
          <w:szCs w:val="22"/>
        </w:rPr>
        <w:t xml:space="preserve">Saat transaksi transfer dirilis (Released), bank kita mengirimkan pesan sandi SWIFT ke Citibank New York untuk memotong saldo Nostro kita dan meneruskannya ke bank penerima.</w:t>
      </w:r>
    </w:p>
    <w:p>
      <w:pPr>
        <w:pStyle w:val="Heading2"/>
        <w:spacing w:after="100" w:before="240"/>
      </w:pPr>
      <w:r>
        <w:rPr>
          <w:rFonts w:ascii="Arial" w:cs="Arial" w:eastAsia="Arial" w:hAnsi="Arial"/>
          <w:b/>
          <w:bCs/>
          <w:color w:val="1E3C72"/>
          <w:sz w:val="26"/>
          <w:szCs w:val="26"/>
        </w:rPr>
        <w:t xml:space="preserve">Jurnal Double-Entry Transfer Outward SWIFT: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A5C0A"/>
            <w:tcMar>
              <w:top w:type="dxa" w:w="120"/>
              <w:left w:type="dxa" w:w="140"/>
              <w:bottom w:type="dxa" w:w="120"/>
              <w:right w:type="dxa" w:w="140"/>
            </w:tcMar>
          </w:tcPr>
          <w:p>
            <w:r>
              <w:rPr>
                <w:rFonts w:ascii="Arial" w:cs="Arial" w:eastAsia="Arial" w:hAnsi="Arial"/>
                <w:b/>
                <w:bCs/>
                <w:color w:val="FFFFFF"/>
                <w:sz w:val="20"/>
                <w:szCs w:val="20"/>
              </w:rPr>
              <w:t xml:space="preserve">No. Akun</w:t>
            </w:r>
          </w:p>
        </w:tc>
        <w:tc>
          <w:tcPr>
            <w:shd w:fill="0A5C0A"/>
            <w:tcMar>
              <w:top w:type="dxa" w:w="120"/>
              <w:left w:type="dxa" w:w="140"/>
              <w:bottom w:type="dxa" w:w="120"/>
              <w:right w:type="dxa" w:w="140"/>
            </w:tcMar>
          </w:tcPr>
          <w:p>
            <w:r>
              <w:rPr>
                <w:rFonts w:ascii="Arial" w:cs="Arial" w:eastAsia="Arial" w:hAnsi="Arial"/>
                <w:b/>
                <w:bCs/>
                <w:color w:val="FFFFFF"/>
                <w:sz w:val="20"/>
                <w:szCs w:val="20"/>
              </w:rPr>
              <w:t xml:space="preserve">Nama Akun</w:t>
            </w:r>
          </w:p>
        </w:tc>
        <w:tc>
          <w:tcPr>
            <w:shd w:fill="0A5C0A"/>
            <w:tcMar>
              <w:top w:type="dxa" w:w="120"/>
              <w:left w:type="dxa" w:w="140"/>
              <w:bottom w:type="dxa" w:w="120"/>
              <w:right w:type="dxa" w:w="140"/>
            </w:tcMar>
          </w:tcPr>
          <w:p>
            <w:r>
              <w:rPr>
                <w:rFonts w:ascii="Arial" w:cs="Arial" w:eastAsia="Arial" w:hAnsi="Arial"/>
                <w:b/>
                <w:bCs/>
                <w:color w:val="FFFFFF"/>
                <w:sz w:val="20"/>
                <w:szCs w:val="20"/>
              </w:rPr>
              <w:t xml:space="preserve">Posisi</w:t>
            </w:r>
          </w:p>
        </w:tc>
        <w:tc>
          <w:tcPr>
            <w:shd w:fill="0A5C0A"/>
            <w:tcMar>
              <w:top w:type="dxa" w:w="120"/>
              <w:left w:type="dxa" w:w="140"/>
              <w:bottom w:type="dxa" w:w="120"/>
              <w:right w:type="dxa" w:w="140"/>
            </w:tcMar>
          </w:tcPr>
          <w:p>
            <w:r>
              <w:rPr>
                <w:rFonts w:ascii="Arial" w:cs="Arial" w:eastAsia="Arial" w:hAnsi="Arial"/>
                <w:b/>
                <w:bCs/>
                <w:color w:val="FFFFFF"/>
                <w:sz w:val="20"/>
                <w:szCs w:val="20"/>
              </w:rPr>
              <w:t xml:space="preserve">Nominal</w:t>
            </w:r>
          </w:p>
        </w:tc>
        <w:tc>
          <w:tcPr>
            <w:shd w:fill="0A5C0A"/>
            <w:tcMar>
              <w:top w:type="dxa" w:w="120"/>
              <w:left w:type="dxa" w:w="140"/>
              <w:bottom w:type="dxa" w:w="120"/>
              <w:right w:type="dxa" w:w="140"/>
            </w:tcMar>
          </w:tcPr>
          <w:p>
            <w:r>
              <w:rPr>
                <w:rFonts w:ascii="Arial" w:cs="Arial" w:eastAsia="Arial" w:hAnsi="Arial"/>
                <w:b/>
                <w:bCs/>
                <w:color w:val="FFFFFF"/>
                <w:sz w:val="20"/>
                <w:szCs w:val="20"/>
              </w:rPr>
              <w:t xml:space="preserve">Keterangan</w:t>
            </w:r>
          </w:p>
        </w:tc>
      </w:tr>
      <w:tr>
        <w:tc>
          <w:tcPr>
            <w:shd w:fill="F9FAF9"/>
            <w:tcMar>
              <w:top w:type="dxa" w:w="100"/>
              <w:left w:type="dxa" w:w="140"/>
              <w:bottom w:type="dxa" w:w="100"/>
              <w:right w:type="dxa" w:w="140"/>
            </w:tcMar>
          </w:tcPr>
          <w:p>
            <w:r>
              <w:rPr>
                <w:rFonts w:ascii="Arial" w:cs="Arial" w:eastAsia="Arial" w:hAnsi="Arial"/>
                <w:color w:val="222222"/>
                <w:sz w:val="19"/>
                <w:szCs w:val="19"/>
              </w:rPr>
              <w:t xml:space="preserve">210101</w:t>
            </w:r>
          </w:p>
        </w:tc>
        <w:tc>
          <w:tcPr>
            <w:shd w:fill="F9FAF9"/>
            <w:tcMar>
              <w:top w:type="dxa" w:w="100"/>
              <w:left w:type="dxa" w:w="140"/>
              <w:bottom w:type="dxa" w:w="100"/>
              <w:right w:type="dxa" w:w="140"/>
            </w:tcMar>
          </w:tcPr>
          <w:p>
            <w:r>
              <w:rPr>
                <w:rFonts w:ascii="Arial" w:cs="Arial" w:eastAsia="Arial" w:hAnsi="Arial"/>
                <w:color w:val="222222"/>
                <w:sz w:val="19"/>
                <w:szCs w:val="19"/>
              </w:rPr>
              <w:t xml:space="preserve">Giro Nasabah Pengirim</w:t>
            </w:r>
          </w:p>
        </w:tc>
        <w:tc>
          <w:tcPr>
            <w:shd w:fill="F9FAF9"/>
            <w:tcMar>
              <w:top w:type="dxa" w:w="100"/>
              <w:left w:type="dxa" w:w="140"/>
              <w:bottom w:type="dxa" w:w="100"/>
              <w:right w:type="dxa" w:w="140"/>
            </w:tcMar>
          </w:tcPr>
          <w:p>
            <w:r>
              <w:rPr>
                <w:rFonts w:ascii="Arial" w:cs="Arial" w:eastAsia="Arial" w:hAnsi="Arial"/>
                <w:color w:val="222222"/>
                <w:sz w:val="19"/>
                <w:szCs w:val="19"/>
              </w:rPr>
              <w:t xml:space="preserve">DEBIT (Dr.)</w:t>
            </w:r>
          </w:p>
        </w:tc>
        <w:tc>
          <w:tcPr>
            <w:shd w:fill="F9FAF9"/>
            <w:tcMar>
              <w:top w:type="dxa" w:w="100"/>
              <w:left w:type="dxa" w:w="140"/>
              <w:bottom w:type="dxa" w:w="100"/>
              <w:right w:type="dxa" w:w="140"/>
            </w:tcMar>
          </w:tcPr>
          <w:p>
            <w:r>
              <w:rPr>
                <w:rFonts w:ascii="Arial" w:cs="Arial" w:eastAsia="Arial" w:hAnsi="Arial"/>
                <w:color w:val="222222"/>
                <w:sz w:val="19"/>
                <w:szCs w:val="19"/>
              </w:rPr>
              <w:t xml:space="preserve">$ 50,030.00</w:t>
            </w:r>
          </w:p>
        </w:tc>
        <w:tc>
          <w:tcPr>
            <w:shd w:fill="F9FAF9"/>
            <w:tcMar>
              <w:top w:type="dxa" w:w="100"/>
              <w:left w:type="dxa" w:w="140"/>
              <w:bottom w:type="dxa" w:w="100"/>
              <w:right w:type="dxa" w:w="140"/>
            </w:tcMar>
          </w:tcPr>
          <w:p>
            <w:r>
              <w:rPr>
                <w:rFonts w:ascii="Arial" w:cs="Arial" w:eastAsia="Arial" w:hAnsi="Arial"/>
                <w:color w:val="222222"/>
                <w:sz w:val="19"/>
                <w:szCs w:val="19"/>
              </w:rPr>
              <w:t xml:space="preserve">Saldo nasabah dipotong pokok transfer + biaya telex.</w:t>
            </w:r>
          </w:p>
        </w:tc>
      </w:tr>
      <w:tr>
        <w:tc>
          <w:tcPr>
            <w:shd w:fill="FFFFFF"/>
            <w:tcMar>
              <w:top w:type="dxa" w:w="100"/>
              <w:left w:type="dxa" w:w="140"/>
              <w:bottom w:type="dxa" w:w="100"/>
              <w:right w:type="dxa" w:w="140"/>
            </w:tcMar>
          </w:tcPr>
          <w:p>
            <w:r>
              <w:rPr>
                <w:rFonts w:ascii="Arial" w:cs="Arial" w:eastAsia="Arial" w:hAnsi="Arial"/>
                <w:color w:val="222222"/>
                <w:sz w:val="19"/>
                <w:szCs w:val="19"/>
              </w:rPr>
              <w:t xml:space="preserve">110201</w:t>
            </w:r>
          </w:p>
        </w:tc>
        <w:tc>
          <w:tcPr>
            <w:shd w:fill="FFFFFF"/>
            <w:tcMar>
              <w:top w:type="dxa" w:w="100"/>
              <w:left w:type="dxa" w:w="140"/>
              <w:bottom w:type="dxa" w:w="100"/>
              <w:right w:type="dxa" w:w="140"/>
            </w:tcMar>
          </w:tcPr>
          <w:p>
            <w:r>
              <w:rPr>
                <w:rFonts w:ascii="Arial" w:cs="Arial" w:eastAsia="Arial" w:hAnsi="Arial"/>
                <w:color w:val="222222"/>
                <w:sz w:val="19"/>
                <w:szCs w:val="19"/>
              </w:rPr>
              <w:t xml:space="preserve">Nostro USD Citibank New York</w:t>
            </w:r>
          </w:p>
        </w:tc>
        <w:tc>
          <w:tcPr>
            <w:shd w:fill="FFFFFF"/>
            <w:tcMar>
              <w:top w:type="dxa" w:w="100"/>
              <w:left w:type="dxa" w:w="140"/>
              <w:bottom w:type="dxa" w:w="100"/>
              <w:right w:type="dxa" w:w="140"/>
            </w:tcMar>
          </w:tcPr>
          <w:p>
            <w:r>
              <w:rPr>
                <w:rFonts w:ascii="Arial" w:cs="Arial" w:eastAsia="Arial" w:hAnsi="Arial"/>
                <w:color w:val="222222"/>
                <w:sz w:val="19"/>
                <w:szCs w:val="19"/>
              </w:rPr>
              <w:t xml:space="preserve">KREDIT (Cr.)</w:t>
            </w:r>
          </w:p>
        </w:tc>
        <w:tc>
          <w:tcPr>
            <w:shd w:fill="FFFFFF"/>
            <w:tcMar>
              <w:top w:type="dxa" w:w="100"/>
              <w:left w:type="dxa" w:w="140"/>
              <w:bottom w:type="dxa" w:w="100"/>
              <w:right w:type="dxa" w:w="140"/>
            </w:tcMar>
          </w:tcPr>
          <w:p>
            <w:r>
              <w:rPr>
                <w:rFonts w:ascii="Arial" w:cs="Arial" w:eastAsia="Arial" w:hAnsi="Arial"/>
                <w:color w:val="222222"/>
                <w:sz w:val="19"/>
                <w:szCs w:val="19"/>
              </w:rPr>
              <w:t xml:space="preserve">$ 50,000.00</w:t>
            </w:r>
          </w:p>
        </w:tc>
        <w:tc>
          <w:tcPr>
            <w:shd w:fill="FFFFFF"/>
            <w:tcMar>
              <w:top w:type="dxa" w:w="100"/>
              <w:left w:type="dxa" w:w="140"/>
              <w:bottom w:type="dxa" w:w="100"/>
              <w:right w:type="dxa" w:w="140"/>
            </w:tcMar>
          </w:tcPr>
          <w:p>
            <w:r>
              <w:rPr>
                <w:rFonts w:ascii="Arial" w:cs="Arial" w:eastAsia="Arial" w:hAnsi="Arial"/>
                <w:color w:val="222222"/>
                <w:sz w:val="19"/>
                <w:szCs w:val="19"/>
              </w:rPr>
              <w:t xml:space="preserve">Cadangan valas bank kita di luar negeri dikurangi.</w:t>
            </w:r>
          </w:p>
        </w:tc>
      </w:tr>
      <w:tr>
        <w:tc>
          <w:tcPr>
            <w:shd w:fill="F9FAF9"/>
            <w:tcMar>
              <w:top w:type="dxa" w:w="100"/>
              <w:left w:type="dxa" w:w="140"/>
              <w:bottom w:type="dxa" w:w="100"/>
              <w:right w:type="dxa" w:w="140"/>
            </w:tcMar>
          </w:tcPr>
          <w:p>
            <w:r>
              <w:rPr>
                <w:rFonts w:ascii="Arial" w:cs="Arial" w:eastAsia="Arial" w:hAnsi="Arial"/>
                <w:color w:val="222222"/>
                <w:sz w:val="19"/>
                <w:szCs w:val="19"/>
              </w:rPr>
              <w:t xml:space="preserve">410502</w:t>
            </w:r>
          </w:p>
        </w:tc>
        <w:tc>
          <w:tcPr>
            <w:shd w:fill="F9FAF9"/>
            <w:tcMar>
              <w:top w:type="dxa" w:w="100"/>
              <w:left w:type="dxa" w:w="140"/>
              <w:bottom w:type="dxa" w:w="100"/>
              <w:right w:type="dxa" w:w="140"/>
            </w:tcMar>
          </w:tcPr>
          <w:p>
            <w:r>
              <w:rPr>
                <w:rFonts w:ascii="Arial" w:cs="Arial" w:eastAsia="Arial" w:hAnsi="Arial"/>
                <w:color w:val="222222"/>
                <w:sz w:val="19"/>
                <w:szCs w:val="19"/>
              </w:rPr>
              <w:t xml:space="preserve">Pendapatan Biaya Telex SWIFT</w:t>
            </w:r>
          </w:p>
        </w:tc>
        <w:tc>
          <w:tcPr>
            <w:shd w:fill="F9FAF9"/>
            <w:tcMar>
              <w:top w:type="dxa" w:w="100"/>
              <w:left w:type="dxa" w:w="140"/>
              <w:bottom w:type="dxa" w:w="100"/>
              <w:right w:type="dxa" w:w="140"/>
            </w:tcMar>
          </w:tcPr>
          <w:p>
            <w:r>
              <w:rPr>
                <w:rFonts w:ascii="Arial" w:cs="Arial" w:eastAsia="Arial" w:hAnsi="Arial"/>
                <w:color w:val="222222"/>
                <w:sz w:val="19"/>
                <w:szCs w:val="19"/>
              </w:rPr>
              <w:t xml:space="preserve">KREDIT (Cr.)</w:t>
            </w:r>
          </w:p>
        </w:tc>
        <w:tc>
          <w:tcPr>
            <w:shd w:fill="F9FAF9"/>
            <w:tcMar>
              <w:top w:type="dxa" w:w="100"/>
              <w:left w:type="dxa" w:w="140"/>
              <w:bottom w:type="dxa" w:w="100"/>
              <w:right w:type="dxa" w:w="140"/>
            </w:tcMar>
          </w:tcPr>
          <w:p>
            <w:r>
              <w:rPr>
                <w:rFonts w:ascii="Arial" w:cs="Arial" w:eastAsia="Arial" w:hAnsi="Arial"/>
                <w:color w:val="222222"/>
                <w:sz w:val="19"/>
                <w:szCs w:val="19"/>
              </w:rPr>
              <w:t xml:space="preserve">$ 30.00</w:t>
            </w:r>
          </w:p>
        </w:tc>
        <w:tc>
          <w:tcPr>
            <w:shd w:fill="F9FAF9"/>
            <w:tcMar>
              <w:top w:type="dxa" w:w="100"/>
              <w:left w:type="dxa" w:w="140"/>
              <w:bottom w:type="dxa" w:w="100"/>
              <w:right w:type="dxa" w:w="140"/>
            </w:tcMar>
          </w:tcPr>
          <w:p>
            <w:r>
              <w:rPr>
                <w:rFonts w:ascii="Arial" w:cs="Arial" w:eastAsia="Arial" w:hAnsi="Arial"/>
                <w:color w:val="222222"/>
                <w:sz w:val="19"/>
                <w:szCs w:val="19"/>
              </w:rPr>
              <w:t xml:space="preserve">Bank mengakui pendapatan jasa telex non-bunga.</w:t>
            </w:r>
          </w:p>
        </w:tc>
      </w:tr>
    </w:tbl>
    <w:p>
      <w:pPr>
        <w:spacing w:after="120" w:line="280"/>
      </w:pPr>
      <w:r>
        <w:rPr>
          <w:rFonts w:ascii="Arial" w:cs="Arial" w:eastAsia="Arial" w:hAnsi="Arial"/>
          <w:b w:val="false"/>
          <w:bCs w:val="false"/>
          <w:color w:val="222222"/>
          <w:sz w:val="22"/>
          <w:szCs w:val="22"/>
        </w:rPr>
        <w:t xml:space="preserve">Total Debit ($ 50,030.00) = Total Kredit ($ 50,030.00) -&gt; Persamaan Akuntansi Tetap Seimbang Sempurna.</w:t>
      </w:r>
    </w:p>
    <w:p>
      <w:pPr>
        <w:pStyle w:val="Heading1"/>
        <w:spacing w:after="140" w:before="360"/>
      </w:pPr>
      <w:r>
        <w:rPr>
          <w:rFonts w:ascii="Arial" w:cs="Arial" w:eastAsia="Arial" w:hAnsi="Arial"/>
          <w:b/>
          <w:bCs/>
          <w:color w:val="0A5C0A"/>
          <w:sz w:val="32"/>
          <w:szCs w:val="32"/>
        </w:rPr>
        <w:t xml:space="preserve">4. CHART OF ACCOUNTS (COA) STANDAR PERBANKAN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A5C0A"/>
            <w:tcMar>
              <w:top w:type="dxa" w:w="120"/>
              <w:left w:type="dxa" w:w="140"/>
              <w:bottom w:type="dxa" w:w="120"/>
              <w:right w:type="dxa" w:w="140"/>
            </w:tcMar>
          </w:tcPr>
          <w:p>
            <w:r>
              <w:rPr>
                <w:rFonts w:ascii="Arial" w:cs="Arial" w:eastAsia="Arial" w:hAnsi="Arial"/>
                <w:b/>
                <w:bCs/>
                <w:color w:val="FFFFFF"/>
                <w:sz w:val="20"/>
                <w:szCs w:val="20"/>
              </w:rPr>
              <w:t xml:space="preserve">Kode Akun</w:t>
            </w:r>
          </w:p>
        </w:tc>
        <w:tc>
          <w:tcPr>
            <w:shd w:fill="0A5C0A"/>
            <w:tcMar>
              <w:top w:type="dxa" w:w="120"/>
              <w:left w:type="dxa" w:w="140"/>
              <w:bottom w:type="dxa" w:w="120"/>
              <w:right w:type="dxa" w:w="140"/>
            </w:tcMar>
          </w:tcPr>
          <w:p>
            <w:r>
              <w:rPr>
                <w:rFonts w:ascii="Arial" w:cs="Arial" w:eastAsia="Arial" w:hAnsi="Arial"/>
                <w:b/>
                <w:bCs/>
                <w:color w:val="FFFFFF"/>
                <w:sz w:val="20"/>
                <w:szCs w:val="20"/>
              </w:rPr>
              <w:t xml:space="preserve">Nama Akun Master</w:t>
            </w:r>
          </w:p>
        </w:tc>
        <w:tc>
          <w:tcPr>
            <w:shd w:fill="0A5C0A"/>
            <w:tcMar>
              <w:top w:type="dxa" w:w="120"/>
              <w:left w:type="dxa" w:w="140"/>
              <w:bottom w:type="dxa" w:w="120"/>
              <w:right w:type="dxa" w:w="140"/>
            </w:tcMar>
          </w:tcPr>
          <w:p>
            <w:r>
              <w:rPr>
                <w:rFonts w:ascii="Arial" w:cs="Arial" w:eastAsia="Arial" w:hAnsi="Arial"/>
                <w:b/>
                <w:bCs/>
                <w:color w:val="FFFFFF"/>
                <w:sz w:val="20"/>
                <w:szCs w:val="20"/>
              </w:rPr>
              <w:t xml:space="preserve">Kategori</w:t>
            </w:r>
          </w:p>
        </w:tc>
        <w:tc>
          <w:tcPr>
            <w:shd w:fill="0A5C0A"/>
            <w:tcMar>
              <w:top w:type="dxa" w:w="120"/>
              <w:left w:type="dxa" w:w="140"/>
              <w:bottom w:type="dxa" w:w="120"/>
              <w:right w:type="dxa" w:w="140"/>
            </w:tcMar>
          </w:tcPr>
          <w:p>
            <w:r>
              <w:rPr>
                <w:rFonts w:ascii="Arial" w:cs="Arial" w:eastAsia="Arial" w:hAnsi="Arial"/>
                <w:b/>
                <w:bCs/>
                <w:color w:val="FFFFFF"/>
                <w:sz w:val="20"/>
                <w:szCs w:val="20"/>
              </w:rPr>
              <w:t xml:space="preserve">Normal</w:t>
            </w:r>
          </w:p>
        </w:tc>
        <w:tc>
          <w:tcPr>
            <w:shd w:fill="0A5C0A"/>
            <w:tcMar>
              <w:top w:type="dxa" w:w="120"/>
              <w:left w:type="dxa" w:w="140"/>
              <w:bottom w:type="dxa" w:w="120"/>
              <w:right w:type="dxa" w:w="140"/>
            </w:tcMar>
          </w:tcPr>
          <w:p>
            <w:r>
              <w:rPr>
                <w:rFonts w:ascii="Arial" w:cs="Arial" w:eastAsia="Arial" w:hAnsi="Arial"/>
                <w:b/>
                <w:bCs/>
                <w:color w:val="FFFFFF"/>
                <w:sz w:val="20"/>
                <w:szCs w:val="20"/>
              </w:rPr>
              <w:t xml:space="preserve">Deskripsi Operasional</w:t>
            </w:r>
          </w:p>
        </w:tc>
      </w:tr>
      <w:tr>
        <w:tc>
          <w:tcPr>
            <w:shd w:fill="F9FAF9"/>
            <w:tcMar>
              <w:top w:type="dxa" w:w="100"/>
              <w:left w:type="dxa" w:w="140"/>
              <w:bottom w:type="dxa" w:w="100"/>
              <w:right w:type="dxa" w:w="140"/>
            </w:tcMar>
          </w:tcPr>
          <w:p>
            <w:r>
              <w:rPr>
                <w:rFonts w:ascii="Arial" w:cs="Arial" w:eastAsia="Arial" w:hAnsi="Arial"/>
                <w:color w:val="222222"/>
                <w:sz w:val="19"/>
                <w:szCs w:val="19"/>
              </w:rPr>
              <w:t xml:space="preserve">100101</w:t>
            </w:r>
          </w:p>
        </w:tc>
        <w:tc>
          <w:tcPr>
            <w:shd w:fill="F9FAF9"/>
            <w:tcMar>
              <w:top w:type="dxa" w:w="100"/>
              <w:left w:type="dxa" w:w="140"/>
              <w:bottom w:type="dxa" w:w="100"/>
              <w:right w:type="dxa" w:w="140"/>
            </w:tcMar>
          </w:tcPr>
          <w:p>
            <w:r>
              <w:rPr>
                <w:rFonts w:ascii="Arial" w:cs="Arial" w:eastAsia="Arial" w:hAnsi="Arial"/>
                <w:color w:val="222222"/>
                <w:sz w:val="19"/>
                <w:szCs w:val="19"/>
              </w:rPr>
              <w:t xml:space="preserve">Kas Khasanah Cabang (Vault Cash)</w:t>
            </w:r>
          </w:p>
        </w:tc>
        <w:tc>
          <w:tcPr>
            <w:shd w:fill="F9FAF9"/>
            <w:tcMar>
              <w:top w:type="dxa" w:w="100"/>
              <w:left w:type="dxa" w:w="140"/>
              <w:bottom w:type="dxa" w:w="100"/>
              <w:right w:type="dxa" w:w="140"/>
            </w:tcMar>
          </w:tcPr>
          <w:p>
            <w:r>
              <w:rPr>
                <w:rFonts w:ascii="Arial" w:cs="Arial" w:eastAsia="Arial" w:hAnsi="Arial"/>
                <w:color w:val="222222"/>
                <w:sz w:val="19"/>
                <w:szCs w:val="19"/>
              </w:rPr>
              <w:t xml:space="preserve">Aset</w:t>
            </w:r>
          </w:p>
        </w:tc>
        <w:tc>
          <w:tcPr>
            <w:shd w:fill="F9FAF9"/>
            <w:tcMar>
              <w:top w:type="dxa" w:w="100"/>
              <w:left w:type="dxa" w:w="140"/>
              <w:bottom w:type="dxa" w:w="100"/>
              <w:right w:type="dxa" w:w="140"/>
            </w:tcMar>
          </w:tcPr>
          <w:p>
            <w:r>
              <w:rPr>
                <w:rFonts w:ascii="Arial" w:cs="Arial" w:eastAsia="Arial" w:hAnsi="Arial"/>
                <w:color w:val="222222"/>
                <w:sz w:val="19"/>
                <w:szCs w:val="19"/>
              </w:rPr>
              <w:t xml:space="preserve">Debit</w:t>
            </w:r>
          </w:p>
        </w:tc>
        <w:tc>
          <w:tcPr>
            <w:shd w:fill="F9FAF9"/>
            <w:tcMar>
              <w:top w:type="dxa" w:w="100"/>
              <w:left w:type="dxa" w:w="140"/>
              <w:bottom w:type="dxa" w:w="100"/>
              <w:right w:type="dxa" w:w="140"/>
            </w:tcMar>
          </w:tcPr>
          <w:p>
            <w:r>
              <w:rPr>
                <w:rFonts w:ascii="Arial" w:cs="Arial" w:eastAsia="Arial" w:hAnsi="Arial"/>
                <w:color w:val="222222"/>
                <w:sz w:val="19"/>
                <w:szCs w:val="19"/>
              </w:rPr>
              <w:t xml:space="preserve">Uang fisik tunai di brankas cabang.</w:t>
            </w:r>
          </w:p>
        </w:tc>
      </w:tr>
      <w:tr>
        <w:tc>
          <w:tcPr>
            <w:shd w:fill="FFFFFF"/>
            <w:tcMar>
              <w:top w:type="dxa" w:w="100"/>
              <w:left w:type="dxa" w:w="140"/>
              <w:bottom w:type="dxa" w:w="100"/>
              <w:right w:type="dxa" w:w="140"/>
            </w:tcMar>
          </w:tcPr>
          <w:p>
            <w:r>
              <w:rPr>
                <w:rFonts w:ascii="Arial" w:cs="Arial" w:eastAsia="Arial" w:hAnsi="Arial"/>
                <w:color w:val="222222"/>
                <w:sz w:val="19"/>
                <w:szCs w:val="19"/>
              </w:rPr>
              <w:t xml:space="preserve">110101</w:t>
            </w:r>
          </w:p>
        </w:tc>
        <w:tc>
          <w:tcPr>
            <w:shd w:fill="FFFFFF"/>
            <w:tcMar>
              <w:top w:type="dxa" w:w="100"/>
              <w:left w:type="dxa" w:w="140"/>
              <w:bottom w:type="dxa" w:w="100"/>
              <w:right w:type="dxa" w:w="140"/>
            </w:tcMar>
          </w:tcPr>
          <w:p>
            <w:r>
              <w:rPr>
                <w:rFonts w:ascii="Arial" w:cs="Arial" w:eastAsia="Arial" w:hAnsi="Arial"/>
                <w:color w:val="222222"/>
                <w:sz w:val="19"/>
                <w:szCs w:val="19"/>
              </w:rPr>
              <w:t xml:space="preserve">Giro Bank Indonesia (RTGS Settlement)</w:t>
            </w:r>
          </w:p>
        </w:tc>
        <w:tc>
          <w:tcPr>
            <w:shd w:fill="FFFFFF"/>
            <w:tcMar>
              <w:top w:type="dxa" w:w="100"/>
              <w:left w:type="dxa" w:w="140"/>
              <w:bottom w:type="dxa" w:w="100"/>
              <w:right w:type="dxa" w:w="140"/>
            </w:tcMar>
          </w:tcPr>
          <w:p>
            <w:r>
              <w:rPr>
                <w:rFonts w:ascii="Arial" w:cs="Arial" w:eastAsia="Arial" w:hAnsi="Arial"/>
                <w:color w:val="222222"/>
                <w:sz w:val="19"/>
                <w:szCs w:val="19"/>
              </w:rPr>
              <w:t xml:space="preserve">Aset</w:t>
            </w:r>
          </w:p>
        </w:tc>
        <w:tc>
          <w:tcPr>
            <w:shd w:fill="FFFFFF"/>
            <w:tcMar>
              <w:top w:type="dxa" w:w="100"/>
              <w:left w:type="dxa" w:w="140"/>
              <w:bottom w:type="dxa" w:w="100"/>
              <w:right w:type="dxa" w:w="140"/>
            </w:tcMar>
          </w:tcPr>
          <w:p>
            <w:r>
              <w:rPr>
                <w:rFonts w:ascii="Arial" w:cs="Arial" w:eastAsia="Arial" w:hAnsi="Arial"/>
                <w:color w:val="222222"/>
                <w:sz w:val="19"/>
                <w:szCs w:val="19"/>
              </w:rPr>
              <w:t xml:space="preserve">Debit</w:t>
            </w:r>
          </w:p>
        </w:tc>
        <w:tc>
          <w:tcPr>
            <w:shd w:fill="FFFFFF"/>
            <w:tcMar>
              <w:top w:type="dxa" w:w="100"/>
              <w:left w:type="dxa" w:w="140"/>
              <w:bottom w:type="dxa" w:w="100"/>
              <w:right w:type="dxa" w:w="140"/>
            </w:tcMar>
          </w:tcPr>
          <w:p>
            <w:r>
              <w:rPr>
                <w:rFonts w:ascii="Arial" w:cs="Arial" w:eastAsia="Arial" w:hAnsi="Arial"/>
                <w:color w:val="222222"/>
                <w:sz w:val="19"/>
                <w:szCs w:val="19"/>
              </w:rPr>
              <w:t xml:space="preserve">Cadangan wajib untuk kliring antarbank.</w:t>
            </w:r>
          </w:p>
        </w:tc>
      </w:tr>
      <w:tr>
        <w:tc>
          <w:tcPr>
            <w:shd w:fill="F9FAF9"/>
            <w:tcMar>
              <w:top w:type="dxa" w:w="100"/>
              <w:left w:type="dxa" w:w="140"/>
              <w:bottom w:type="dxa" w:w="100"/>
              <w:right w:type="dxa" w:w="140"/>
            </w:tcMar>
          </w:tcPr>
          <w:p>
            <w:r>
              <w:rPr>
                <w:rFonts w:ascii="Arial" w:cs="Arial" w:eastAsia="Arial" w:hAnsi="Arial"/>
                <w:color w:val="222222"/>
                <w:sz w:val="19"/>
                <w:szCs w:val="19"/>
              </w:rPr>
              <w:t xml:space="preserve">110201</w:t>
            </w:r>
          </w:p>
        </w:tc>
        <w:tc>
          <w:tcPr>
            <w:shd w:fill="F9FAF9"/>
            <w:tcMar>
              <w:top w:type="dxa" w:w="100"/>
              <w:left w:type="dxa" w:w="140"/>
              <w:bottom w:type="dxa" w:w="100"/>
              <w:right w:type="dxa" w:w="140"/>
            </w:tcMar>
          </w:tcPr>
          <w:p>
            <w:r>
              <w:rPr>
                <w:rFonts w:ascii="Arial" w:cs="Arial" w:eastAsia="Arial" w:hAnsi="Arial"/>
                <w:color w:val="222222"/>
                <w:sz w:val="19"/>
                <w:szCs w:val="19"/>
              </w:rPr>
              <w:t xml:space="preserve">Nostro USD - Citibank N.A. New York</w:t>
            </w:r>
          </w:p>
        </w:tc>
        <w:tc>
          <w:tcPr>
            <w:shd w:fill="F9FAF9"/>
            <w:tcMar>
              <w:top w:type="dxa" w:w="100"/>
              <w:left w:type="dxa" w:w="140"/>
              <w:bottom w:type="dxa" w:w="100"/>
              <w:right w:type="dxa" w:w="140"/>
            </w:tcMar>
          </w:tcPr>
          <w:p>
            <w:r>
              <w:rPr>
                <w:rFonts w:ascii="Arial" w:cs="Arial" w:eastAsia="Arial" w:hAnsi="Arial"/>
                <w:color w:val="222222"/>
                <w:sz w:val="19"/>
                <w:szCs w:val="19"/>
              </w:rPr>
              <w:t xml:space="preserve">Aset</w:t>
            </w:r>
          </w:p>
        </w:tc>
        <w:tc>
          <w:tcPr>
            <w:shd w:fill="F9FAF9"/>
            <w:tcMar>
              <w:top w:type="dxa" w:w="100"/>
              <w:left w:type="dxa" w:w="140"/>
              <w:bottom w:type="dxa" w:w="100"/>
              <w:right w:type="dxa" w:w="140"/>
            </w:tcMar>
          </w:tcPr>
          <w:p>
            <w:r>
              <w:rPr>
                <w:rFonts w:ascii="Arial" w:cs="Arial" w:eastAsia="Arial" w:hAnsi="Arial"/>
                <w:color w:val="222222"/>
                <w:sz w:val="19"/>
                <w:szCs w:val="19"/>
              </w:rPr>
              <w:t xml:space="preserve">Debit</w:t>
            </w:r>
          </w:p>
        </w:tc>
        <w:tc>
          <w:tcPr>
            <w:shd w:fill="F9FAF9"/>
            <w:tcMar>
              <w:top w:type="dxa" w:w="100"/>
              <w:left w:type="dxa" w:w="140"/>
              <w:bottom w:type="dxa" w:w="100"/>
              <w:right w:type="dxa" w:w="140"/>
            </w:tcMar>
          </w:tcPr>
          <w:p>
            <w:r>
              <w:rPr>
                <w:rFonts w:ascii="Arial" w:cs="Arial" w:eastAsia="Arial" w:hAnsi="Arial"/>
                <w:color w:val="222222"/>
                <w:sz w:val="19"/>
                <w:szCs w:val="19"/>
              </w:rPr>
              <w:t xml:space="preserve">Rekening valas utama USD di New York.</w:t>
            </w:r>
          </w:p>
        </w:tc>
      </w:tr>
      <w:tr>
        <w:tc>
          <w:tcPr>
            <w:shd w:fill="FFFFFF"/>
            <w:tcMar>
              <w:top w:type="dxa" w:w="100"/>
              <w:left w:type="dxa" w:w="140"/>
              <w:bottom w:type="dxa" w:w="100"/>
              <w:right w:type="dxa" w:w="140"/>
            </w:tcMar>
          </w:tcPr>
          <w:p>
            <w:r>
              <w:rPr>
                <w:rFonts w:ascii="Arial" w:cs="Arial" w:eastAsia="Arial" w:hAnsi="Arial"/>
                <w:color w:val="222222"/>
                <w:sz w:val="19"/>
                <w:szCs w:val="19"/>
              </w:rPr>
              <w:t xml:space="preserve">110202</w:t>
            </w:r>
          </w:p>
        </w:tc>
        <w:tc>
          <w:tcPr>
            <w:shd w:fill="FFFFFF"/>
            <w:tcMar>
              <w:top w:type="dxa" w:w="100"/>
              <w:left w:type="dxa" w:w="140"/>
              <w:bottom w:type="dxa" w:w="100"/>
              <w:right w:type="dxa" w:w="140"/>
            </w:tcMar>
          </w:tcPr>
          <w:p>
            <w:r>
              <w:rPr>
                <w:rFonts w:ascii="Arial" w:cs="Arial" w:eastAsia="Arial" w:hAnsi="Arial"/>
                <w:color w:val="222222"/>
                <w:sz w:val="19"/>
                <w:szCs w:val="19"/>
              </w:rPr>
              <w:t xml:space="preserve">Nostro SGD - DBS Bank Ltd Singapore</w:t>
            </w:r>
          </w:p>
        </w:tc>
        <w:tc>
          <w:tcPr>
            <w:shd w:fill="FFFFFF"/>
            <w:tcMar>
              <w:top w:type="dxa" w:w="100"/>
              <w:left w:type="dxa" w:w="140"/>
              <w:bottom w:type="dxa" w:w="100"/>
              <w:right w:type="dxa" w:w="140"/>
            </w:tcMar>
          </w:tcPr>
          <w:p>
            <w:r>
              <w:rPr>
                <w:rFonts w:ascii="Arial" w:cs="Arial" w:eastAsia="Arial" w:hAnsi="Arial"/>
                <w:color w:val="222222"/>
                <w:sz w:val="19"/>
                <w:szCs w:val="19"/>
              </w:rPr>
              <w:t xml:space="preserve">Aset</w:t>
            </w:r>
          </w:p>
        </w:tc>
        <w:tc>
          <w:tcPr>
            <w:shd w:fill="FFFFFF"/>
            <w:tcMar>
              <w:top w:type="dxa" w:w="100"/>
              <w:left w:type="dxa" w:w="140"/>
              <w:bottom w:type="dxa" w:w="100"/>
              <w:right w:type="dxa" w:w="140"/>
            </w:tcMar>
          </w:tcPr>
          <w:p>
            <w:r>
              <w:rPr>
                <w:rFonts w:ascii="Arial" w:cs="Arial" w:eastAsia="Arial" w:hAnsi="Arial"/>
                <w:color w:val="222222"/>
                <w:sz w:val="19"/>
                <w:szCs w:val="19"/>
              </w:rPr>
              <w:t xml:space="preserve">Debit</w:t>
            </w:r>
          </w:p>
        </w:tc>
        <w:tc>
          <w:tcPr>
            <w:shd w:fill="FFFFFF"/>
            <w:tcMar>
              <w:top w:type="dxa" w:w="100"/>
              <w:left w:type="dxa" w:w="140"/>
              <w:bottom w:type="dxa" w:w="100"/>
              <w:right w:type="dxa" w:w="140"/>
            </w:tcMar>
          </w:tcPr>
          <w:p>
            <w:r>
              <w:rPr>
                <w:rFonts w:ascii="Arial" w:cs="Arial" w:eastAsia="Arial" w:hAnsi="Arial"/>
                <w:color w:val="222222"/>
                <w:sz w:val="19"/>
                <w:szCs w:val="19"/>
              </w:rPr>
              <w:t xml:space="preserve">Rekening valas regional Asia Tenggara.</w:t>
            </w:r>
          </w:p>
        </w:tc>
      </w:tr>
      <w:tr>
        <w:tc>
          <w:tcPr>
            <w:shd w:fill="F9FAF9"/>
            <w:tcMar>
              <w:top w:type="dxa" w:w="100"/>
              <w:left w:type="dxa" w:w="140"/>
              <w:bottom w:type="dxa" w:w="100"/>
              <w:right w:type="dxa" w:w="140"/>
            </w:tcMar>
          </w:tcPr>
          <w:p>
            <w:r>
              <w:rPr>
                <w:rFonts w:ascii="Arial" w:cs="Arial" w:eastAsia="Arial" w:hAnsi="Arial"/>
                <w:color w:val="222222"/>
                <w:sz w:val="19"/>
                <w:szCs w:val="19"/>
              </w:rPr>
              <w:t xml:space="preserve">110204</w:t>
            </w:r>
          </w:p>
        </w:tc>
        <w:tc>
          <w:tcPr>
            <w:shd w:fill="F9FAF9"/>
            <w:tcMar>
              <w:top w:type="dxa" w:w="100"/>
              <w:left w:type="dxa" w:w="140"/>
              <w:bottom w:type="dxa" w:w="100"/>
              <w:right w:type="dxa" w:w="140"/>
            </w:tcMar>
          </w:tcPr>
          <w:p>
            <w:r>
              <w:rPr>
                <w:rFonts w:ascii="Arial" w:cs="Arial" w:eastAsia="Arial" w:hAnsi="Arial"/>
                <w:color w:val="222222"/>
                <w:sz w:val="19"/>
                <w:szCs w:val="19"/>
              </w:rPr>
              <w:t xml:space="preserve">Nostro EUR - Bank of America N.A. NY</w:t>
            </w:r>
          </w:p>
        </w:tc>
        <w:tc>
          <w:tcPr>
            <w:shd w:fill="F9FAF9"/>
            <w:tcMar>
              <w:top w:type="dxa" w:w="100"/>
              <w:left w:type="dxa" w:w="140"/>
              <w:bottom w:type="dxa" w:w="100"/>
              <w:right w:type="dxa" w:w="140"/>
            </w:tcMar>
          </w:tcPr>
          <w:p>
            <w:r>
              <w:rPr>
                <w:rFonts w:ascii="Arial" w:cs="Arial" w:eastAsia="Arial" w:hAnsi="Arial"/>
                <w:color w:val="222222"/>
                <w:sz w:val="19"/>
                <w:szCs w:val="19"/>
              </w:rPr>
              <w:t xml:space="preserve">Aset</w:t>
            </w:r>
          </w:p>
        </w:tc>
        <w:tc>
          <w:tcPr>
            <w:shd w:fill="F9FAF9"/>
            <w:tcMar>
              <w:top w:type="dxa" w:w="100"/>
              <w:left w:type="dxa" w:w="140"/>
              <w:bottom w:type="dxa" w:w="100"/>
              <w:right w:type="dxa" w:w="140"/>
            </w:tcMar>
          </w:tcPr>
          <w:p>
            <w:r>
              <w:rPr>
                <w:rFonts w:ascii="Arial" w:cs="Arial" w:eastAsia="Arial" w:hAnsi="Arial"/>
                <w:color w:val="222222"/>
                <w:sz w:val="19"/>
                <w:szCs w:val="19"/>
              </w:rPr>
              <w:t xml:space="preserve">Debit</w:t>
            </w:r>
          </w:p>
        </w:tc>
        <w:tc>
          <w:tcPr>
            <w:shd w:fill="F9FAF9"/>
            <w:tcMar>
              <w:top w:type="dxa" w:w="100"/>
              <w:left w:type="dxa" w:w="140"/>
              <w:bottom w:type="dxa" w:w="100"/>
              <w:right w:type="dxa" w:w="140"/>
            </w:tcMar>
          </w:tcPr>
          <w:p>
            <w:r>
              <w:rPr>
                <w:rFonts w:ascii="Arial" w:cs="Arial" w:eastAsia="Arial" w:hAnsi="Arial"/>
                <w:color w:val="222222"/>
                <w:sz w:val="19"/>
                <w:szCs w:val="19"/>
              </w:rPr>
              <w:t xml:space="preserve">Rekening valas penyelesaian mata uang Euro.</w:t>
            </w:r>
          </w:p>
        </w:tc>
      </w:tr>
      <w:tr>
        <w:tc>
          <w:tcPr>
            <w:shd w:fill="FFFFFF"/>
            <w:tcMar>
              <w:top w:type="dxa" w:w="100"/>
              <w:left w:type="dxa" w:w="140"/>
              <w:bottom w:type="dxa" w:w="100"/>
              <w:right w:type="dxa" w:w="140"/>
            </w:tcMar>
          </w:tcPr>
          <w:p>
            <w:r>
              <w:rPr>
                <w:rFonts w:ascii="Arial" w:cs="Arial" w:eastAsia="Arial" w:hAnsi="Arial"/>
                <w:color w:val="222222"/>
                <w:sz w:val="19"/>
                <w:szCs w:val="19"/>
              </w:rPr>
              <w:t xml:space="preserve">210101</w:t>
            </w:r>
          </w:p>
        </w:tc>
        <w:tc>
          <w:tcPr>
            <w:shd w:fill="FFFFFF"/>
            <w:tcMar>
              <w:top w:type="dxa" w:w="100"/>
              <w:left w:type="dxa" w:w="140"/>
              <w:bottom w:type="dxa" w:w="100"/>
              <w:right w:type="dxa" w:w="140"/>
            </w:tcMar>
          </w:tcPr>
          <w:p>
            <w:r>
              <w:rPr>
                <w:rFonts w:ascii="Arial" w:cs="Arial" w:eastAsia="Arial" w:hAnsi="Arial"/>
                <w:color w:val="222222"/>
                <w:sz w:val="19"/>
                <w:szCs w:val="19"/>
              </w:rPr>
              <w:t xml:space="preserve">Giro Nasabah Korporasi</w:t>
            </w:r>
          </w:p>
        </w:tc>
        <w:tc>
          <w:tcPr>
            <w:shd w:fill="FFFFFF"/>
            <w:tcMar>
              <w:top w:type="dxa" w:w="100"/>
              <w:left w:type="dxa" w:w="140"/>
              <w:bottom w:type="dxa" w:w="100"/>
              <w:right w:type="dxa" w:w="140"/>
            </w:tcMar>
          </w:tcPr>
          <w:p>
            <w:r>
              <w:rPr>
                <w:rFonts w:ascii="Arial" w:cs="Arial" w:eastAsia="Arial" w:hAnsi="Arial"/>
                <w:color w:val="222222"/>
                <w:sz w:val="19"/>
                <w:szCs w:val="19"/>
              </w:rPr>
              <w:t xml:space="preserve">Kewajiban</w:t>
            </w:r>
          </w:p>
        </w:tc>
        <w:tc>
          <w:tcPr>
            <w:shd w:fill="FFFFFF"/>
            <w:tcMar>
              <w:top w:type="dxa" w:w="100"/>
              <w:left w:type="dxa" w:w="140"/>
              <w:bottom w:type="dxa" w:w="100"/>
              <w:right w:type="dxa" w:w="140"/>
            </w:tcMar>
          </w:tcPr>
          <w:p>
            <w:r>
              <w:rPr>
                <w:rFonts w:ascii="Arial" w:cs="Arial" w:eastAsia="Arial" w:hAnsi="Arial"/>
                <w:color w:val="222222"/>
                <w:sz w:val="19"/>
                <w:szCs w:val="19"/>
              </w:rPr>
              <w:t xml:space="preserve">Kredit</w:t>
            </w:r>
          </w:p>
        </w:tc>
        <w:tc>
          <w:tcPr>
            <w:shd w:fill="FFFFFF"/>
            <w:tcMar>
              <w:top w:type="dxa" w:w="100"/>
              <w:left w:type="dxa" w:w="140"/>
              <w:bottom w:type="dxa" w:w="100"/>
              <w:right w:type="dxa" w:w="140"/>
            </w:tcMar>
          </w:tcPr>
          <w:p>
            <w:r>
              <w:rPr>
                <w:rFonts w:ascii="Arial" w:cs="Arial" w:eastAsia="Arial" w:hAnsi="Arial"/>
                <w:color w:val="222222"/>
                <w:sz w:val="19"/>
                <w:szCs w:val="19"/>
              </w:rPr>
              <w:t xml:space="preserve">Simpanan giro komersial nasabah.</w:t>
            </w:r>
          </w:p>
        </w:tc>
      </w:tr>
      <w:tr>
        <w:tc>
          <w:tcPr>
            <w:shd w:fill="F9FAF9"/>
            <w:tcMar>
              <w:top w:type="dxa" w:w="100"/>
              <w:left w:type="dxa" w:w="140"/>
              <w:bottom w:type="dxa" w:w="100"/>
              <w:right w:type="dxa" w:w="140"/>
            </w:tcMar>
          </w:tcPr>
          <w:p>
            <w:r>
              <w:rPr>
                <w:rFonts w:ascii="Arial" w:cs="Arial" w:eastAsia="Arial" w:hAnsi="Arial"/>
                <w:color w:val="222222"/>
                <w:sz w:val="19"/>
                <w:szCs w:val="19"/>
              </w:rPr>
              <w:t xml:space="preserve">210201</w:t>
            </w:r>
          </w:p>
        </w:tc>
        <w:tc>
          <w:tcPr>
            <w:shd w:fill="F9FAF9"/>
            <w:tcMar>
              <w:top w:type="dxa" w:w="100"/>
              <w:left w:type="dxa" w:w="140"/>
              <w:bottom w:type="dxa" w:w="100"/>
              <w:right w:type="dxa" w:w="140"/>
            </w:tcMar>
          </w:tcPr>
          <w:p>
            <w:r>
              <w:rPr>
                <w:rFonts w:ascii="Arial" w:cs="Arial" w:eastAsia="Arial" w:hAnsi="Arial"/>
                <w:color w:val="222222"/>
                <w:sz w:val="19"/>
                <w:szCs w:val="19"/>
              </w:rPr>
              <w:t xml:space="preserve">Tabungan Valas Nasabah</w:t>
            </w:r>
          </w:p>
        </w:tc>
        <w:tc>
          <w:tcPr>
            <w:shd w:fill="F9FAF9"/>
            <w:tcMar>
              <w:top w:type="dxa" w:w="100"/>
              <w:left w:type="dxa" w:w="140"/>
              <w:bottom w:type="dxa" w:w="100"/>
              <w:right w:type="dxa" w:w="140"/>
            </w:tcMar>
          </w:tcPr>
          <w:p>
            <w:r>
              <w:rPr>
                <w:rFonts w:ascii="Arial" w:cs="Arial" w:eastAsia="Arial" w:hAnsi="Arial"/>
                <w:color w:val="222222"/>
                <w:sz w:val="19"/>
                <w:szCs w:val="19"/>
              </w:rPr>
              <w:t xml:space="preserve">Kewajiban</w:t>
            </w:r>
          </w:p>
        </w:tc>
        <w:tc>
          <w:tcPr>
            <w:shd w:fill="F9FAF9"/>
            <w:tcMar>
              <w:top w:type="dxa" w:w="100"/>
              <w:left w:type="dxa" w:w="140"/>
              <w:bottom w:type="dxa" w:w="100"/>
              <w:right w:type="dxa" w:w="140"/>
            </w:tcMar>
          </w:tcPr>
          <w:p>
            <w:r>
              <w:rPr>
                <w:rFonts w:ascii="Arial" w:cs="Arial" w:eastAsia="Arial" w:hAnsi="Arial"/>
                <w:color w:val="222222"/>
                <w:sz w:val="19"/>
                <w:szCs w:val="19"/>
              </w:rPr>
              <w:t xml:space="preserve">Kredit</w:t>
            </w:r>
          </w:p>
        </w:tc>
        <w:tc>
          <w:tcPr>
            <w:shd w:fill="F9FAF9"/>
            <w:tcMar>
              <w:top w:type="dxa" w:w="100"/>
              <w:left w:type="dxa" w:w="140"/>
              <w:bottom w:type="dxa" w:w="100"/>
              <w:right w:type="dxa" w:w="140"/>
            </w:tcMar>
          </w:tcPr>
          <w:p>
            <w:r>
              <w:rPr>
                <w:rFonts w:ascii="Arial" w:cs="Arial" w:eastAsia="Arial" w:hAnsi="Arial"/>
                <w:color w:val="222222"/>
                <w:sz w:val="19"/>
                <w:szCs w:val="19"/>
              </w:rPr>
              <w:t xml:space="preserve">Simpanan nasabah dalam valuta asing.</w:t>
            </w:r>
          </w:p>
        </w:tc>
      </w:tr>
      <w:tr>
        <w:tc>
          <w:tcPr>
            <w:shd w:fill="FFFFFF"/>
            <w:tcMar>
              <w:top w:type="dxa" w:w="100"/>
              <w:left w:type="dxa" w:w="140"/>
              <w:bottom w:type="dxa" w:w="100"/>
              <w:right w:type="dxa" w:w="140"/>
            </w:tcMar>
          </w:tcPr>
          <w:p>
            <w:r>
              <w:rPr>
                <w:rFonts w:ascii="Arial" w:cs="Arial" w:eastAsia="Arial" w:hAnsi="Arial"/>
                <w:color w:val="222222"/>
                <w:sz w:val="19"/>
                <w:szCs w:val="19"/>
              </w:rPr>
              <w:t xml:space="preserve">310101</w:t>
            </w:r>
          </w:p>
        </w:tc>
        <w:tc>
          <w:tcPr>
            <w:shd w:fill="FFFFFF"/>
            <w:tcMar>
              <w:top w:type="dxa" w:w="100"/>
              <w:left w:type="dxa" w:w="140"/>
              <w:bottom w:type="dxa" w:w="100"/>
              <w:right w:type="dxa" w:w="140"/>
            </w:tcMar>
          </w:tcPr>
          <w:p>
            <w:r>
              <w:rPr>
                <w:rFonts w:ascii="Arial" w:cs="Arial" w:eastAsia="Arial" w:hAnsi="Arial"/>
                <w:color w:val="222222"/>
                <w:sz w:val="19"/>
                <w:szCs w:val="19"/>
              </w:rPr>
              <w:t xml:space="preserve">Modal Disetor Bank (Equity)</w:t>
            </w:r>
          </w:p>
        </w:tc>
        <w:tc>
          <w:tcPr>
            <w:shd w:fill="FFFFFF"/>
            <w:tcMar>
              <w:top w:type="dxa" w:w="100"/>
              <w:left w:type="dxa" w:w="140"/>
              <w:bottom w:type="dxa" w:w="100"/>
              <w:right w:type="dxa" w:w="140"/>
            </w:tcMar>
          </w:tcPr>
          <w:p>
            <w:r>
              <w:rPr>
                <w:rFonts w:ascii="Arial" w:cs="Arial" w:eastAsia="Arial" w:hAnsi="Arial"/>
                <w:color w:val="222222"/>
                <w:sz w:val="19"/>
                <w:szCs w:val="19"/>
              </w:rPr>
              <w:t xml:space="preserve">Ekuitas</w:t>
            </w:r>
          </w:p>
        </w:tc>
        <w:tc>
          <w:tcPr>
            <w:shd w:fill="FFFFFF"/>
            <w:tcMar>
              <w:top w:type="dxa" w:w="100"/>
              <w:left w:type="dxa" w:w="140"/>
              <w:bottom w:type="dxa" w:w="100"/>
              <w:right w:type="dxa" w:w="140"/>
            </w:tcMar>
          </w:tcPr>
          <w:p>
            <w:r>
              <w:rPr>
                <w:rFonts w:ascii="Arial" w:cs="Arial" w:eastAsia="Arial" w:hAnsi="Arial"/>
                <w:color w:val="222222"/>
                <w:sz w:val="19"/>
                <w:szCs w:val="19"/>
              </w:rPr>
              <w:t xml:space="preserve">Kredit</w:t>
            </w:r>
          </w:p>
        </w:tc>
        <w:tc>
          <w:tcPr>
            <w:shd w:fill="FFFFFF"/>
            <w:tcMar>
              <w:top w:type="dxa" w:w="100"/>
              <w:left w:type="dxa" w:w="140"/>
              <w:bottom w:type="dxa" w:w="100"/>
              <w:right w:type="dxa" w:w="140"/>
            </w:tcMar>
          </w:tcPr>
          <w:p>
            <w:r>
              <w:rPr>
                <w:rFonts w:ascii="Arial" w:cs="Arial" w:eastAsia="Arial" w:hAnsi="Arial"/>
                <w:color w:val="222222"/>
                <w:sz w:val="19"/>
                <w:szCs w:val="19"/>
              </w:rPr>
              <w:t xml:space="preserve">Modal modal disetor pemegang saham bank.</w:t>
            </w:r>
          </w:p>
        </w:tc>
      </w:tr>
      <w:tr>
        <w:tc>
          <w:tcPr>
            <w:shd w:fill="F9FAF9"/>
            <w:tcMar>
              <w:top w:type="dxa" w:w="100"/>
              <w:left w:type="dxa" w:w="140"/>
              <w:bottom w:type="dxa" w:w="100"/>
              <w:right w:type="dxa" w:w="140"/>
            </w:tcMar>
          </w:tcPr>
          <w:p>
            <w:r>
              <w:rPr>
                <w:rFonts w:ascii="Arial" w:cs="Arial" w:eastAsia="Arial" w:hAnsi="Arial"/>
                <w:color w:val="222222"/>
                <w:sz w:val="19"/>
                <w:szCs w:val="19"/>
              </w:rPr>
              <w:t xml:space="preserve">410502</w:t>
            </w:r>
          </w:p>
        </w:tc>
        <w:tc>
          <w:tcPr>
            <w:shd w:fill="F9FAF9"/>
            <w:tcMar>
              <w:top w:type="dxa" w:w="100"/>
              <w:left w:type="dxa" w:w="140"/>
              <w:bottom w:type="dxa" w:w="100"/>
              <w:right w:type="dxa" w:w="140"/>
            </w:tcMar>
          </w:tcPr>
          <w:p>
            <w:r>
              <w:rPr>
                <w:rFonts w:ascii="Arial" w:cs="Arial" w:eastAsia="Arial" w:hAnsi="Arial"/>
                <w:color w:val="222222"/>
                <w:sz w:val="19"/>
                <w:szCs w:val="19"/>
              </w:rPr>
              <w:t xml:space="preserve">Pendapatan Biaya SWIFT Surcharge</w:t>
            </w:r>
          </w:p>
        </w:tc>
        <w:tc>
          <w:tcPr>
            <w:shd w:fill="F9FAF9"/>
            <w:tcMar>
              <w:top w:type="dxa" w:w="100"/>
              <w:left w:type="dxa" w:w="140"/>
              <w:bottom w:type="dxa" w:w="100"/>
              <w:right w:type="dxa" w:w="140"/>
            </w:tcMar>
          </w:tcPr>
          <w:p>
            <w:r>
              <w:rPr>
                <w:rFonts w:ascii="Arial" w:cs="Arial" w:eastAsia="Arial" w:hAnsi="Arial"/>
                <w:color w:val="222222"/>
                <w:sz w:val="19"/>
                <w:szCs w:val="19"/>
              </w:rPr>
              <w:t xml:space="preserve">Pendapatan</w:t>
            </w:r>
          </w:p>
        </w:tc>
        <w:tc>
          <w:tcPr>
            <w:shd w:fill="F9FAF9"/>
            <w:tcMar>
              <w:top w:type="dxa" w:w="100"/>
              <w:left w:type="dxa" w:w="140"/>
              <w:bottom w:type="dxa" w:w="100"/>
              <w:right w:type="dxa" w:w="140"/>
            </w:tcMar>
          </w:tcPr>
          <w:p>
            <w:r>
              <w:rPr>
                <w:rFonts w:ascii="Arial" w:cs="Arial" w:eastAsia="Arial" w:hAnsi="Arial"/>
                <w:color w:val="222222"/>
                <w:sz w:val="19"/>
                <w:szCs w:val="19"/>
              </w:rPr>
              <w:t xml:space="preserve">Kredit</w:t>
            </w:r>
          </w:p>
        </w:tc>
        <w:tc>
          <w:tcPr>
            <w:shd w:fill="F9FAF9"/>
            <w:tcMar>
              <w:top w:type="dxa" w:w="100"/>
              <w:left w:type="dxa" w:w="140"/>
              <w:bottom w:type="dxa" w:w="100"/>
              <w:right w:type="dxa" w:w="140"/>
            </w:tcMar>
          </w:tcPr>
          <w:p>
            <w:r>
              <w:rPr>
                <w:rFonts w:ascii="Arial" w:cs="Arial" w:eastAsia="Arial" w:hAnsi="Arial"/>
                <w:color w:val="222222"/>
                <w:sz w:val="19"/>
                <w:szCs w:val="19"/>
              </w:rPr>
              <w:t xml:space="preserve">Biaya jaringan telex yang ditagihkan.</w:t>
            </w:r>
          </w:p>
        </w:tc>
      </w:tr>
      <w:tr>
        <w:tc>
          <w:tcPr>
            <w:shd w:fill="FFFFFF"/>
            <w:tcMar>
              <w:top w:type="dxa" w:w="100"/>
              <w:left w:type="dxa" w:w="140"/>
              <w:bottom w:type="dxa" w:w="100"/>
              <w:right w:type="dxa" w:w="140"/>
            </w:tcMar>
          </w:tcPr>
          <w:p>
            <w:r>
              <w:rPr>
                <w:rFonts w:ascii="Arial" w:cs="Arial" w:eastAsia="Arial" w:hAnsi="Arial"/>
                <w:color w:val="222222"/>
                <w:sz w:val="19"/>
                <w:szCs w:val="19"/>
              </w:rPr>
              <w:t xml:space="preserve">510101</w:t>
            </w:r>
          </w:p>
        </w:tc>
        <w:tc>
          <w:tcPr>
            <w:shd w:fill="FFFFFF"/>
            <w:tcMar>
              <w:top w:type="dxa" w:w="100"/>
              <w:left w:type="dxa" w:w="140"/>
              <w:bottom w:type="dxa" w:w="100"/>
              <w:right w:type="dxa" w:w="140"/>
            </w:tcMar>
          </w:tcPr>
          <w:p>
            <w:r>
              <w:rPr>
                <w:rFonts w:ascii="Arial" w:cs="Arial" w:eastAsia="Arial" w:hAnsi="Arial"/>
                <w:color w:val="222222"/>
                <w:sz w:val="19"/>
                <w:szCs w:val="19"/>
              </w:rPr>
              <w:t xml:space="preserve">Beban Bunga Simpanan Nasabah</w:t>
            </w:r>
          </w:p>
        </w:tc>
        <w:tc>
          <w:tcPr>
            <w:shd w:fill="FFFFFF"/>
            <w:tcMar>
              <w:top w:type="dxa" w:w="100"/>
              <w:left w:type="dxa" w:w="140"/>
              <w:bottom w:type="dxa" w:w="100"/>
              <w:right w:type="dxa" w:w="140"/>
            </w:tcMar>
          </w:tcPr>
          <w:p>
            <w:r>
              <w:rPr>
                <w:rFonts w:ascii="Arial" w:cs="Arial" w:eastAsia="Arial" w:hAnsi="Arial"/>
                <w:color w:val="222222"/>
                <w:sz w:val="19"/>
                <w:szCs w:val="19"/>
              </w:rPr>
              <w:t xml:space="preserve">Beban</w:t>
            </w:r>
          </w:p>
        </w:tc>
        <w:tc>
          <w:tcPr>
            <w:shd w:fill="FFFFFF"/>
            <w:tcMar>
              <w:top w:type="dxa" w:w="100"/>
              <w:left w:type="dxa" w:w="140"/>
              <w:bottom w:type="dxa" w:w="100"/>
              <w:right w:type="dxa" w:w="140"/>
            </w:tcMar>
          </w:tcPr>
          <w:p>
            <w:r>
              <w:rPr>
                <w:rFonts w:ascii="Arial" w:cs="Arial" w:eastAsia="Arial" w:hAnsi="Arial"/>
                <w:color w:val="222222"/>
                <w:sz w:val="19"/>
                <w:szCs w:val="19"/>
              </w:rPr>
              <w:t xml:space="preserve">Debit</w:t>
            </w:r>
          </w:p>
        </w:tc>
        <w:tc>
          <w:tcPr>
            <w:shd w:fill="FFFFFF"/>
            <w:tcMar>
              <w:top w:type="dxa" w:w="100"/>
              <w:left w:type="dxa" w:w="140"/>
              <w:bottom w:type="dxa" w:w="100"/>
              <w:right w:type="dxa" w:w="140"/>
            </w:tcMar>
          </w:tcPr>
          <w:p>
            <w:r>
              <w:rPr>
                <w:rFonts w:ascii="Arial" w:cs="Arial" w:eastAsia="Arial" w:hAnsi="Arial"/>
                <w:color w:val="222222"/>
                <w:sz w:val="19"/>
                <w:szCs w:val="19"/>
              </w:rPr>
              <w:t xml:space="preserve">Beban bunga harian yang dibayarkan ke nasabah.</w:t>
            </w:r>
          </w:p>
        </w:tc>
      </w:tr>
    </w:tbl>
    <w:p>
      <w:pPr>
        <w:pStyle w:val="Heading1"/>
        <w:spacing w:after="140" w:before="360"/>
      </w:pPr>
      <w:r>
        <w:rPr>
          <w:rFonts w:ascii="Arial" w:cs="Arial" w:eastAsia="Arial" w:hAnsi="Arial"/>
          <w:b/>
          <w:bCs/>
          <w:color w:val="0A5C0A"/>
          <w:sz w:val="32"/>
          <w:szCs w:val="32"/>
        </w:rPr>
        <w:t xml:space="preserve">5. NERACA SALDO &amp; REKENING KORAN</w:t>
      </w:r>
    </w:p>
    <w:p>
      <w:pPr>
        <w:spacing w:after="120" w:line="280"/>
      </w:pPr>
      <w:r>
        <w:rPr>
          <w:rFonts w:ascii="Arial" w:cs="Arial" w:eastAsia="Arial" w:hAnsi="Arial"/>
          <w:b w:val="false"/>
          <w:bCs w:val="false"/>
          <w:color w:val="222222"/>
          <w:sz w:val="22"/>
          <w:szCs w:val="22"/>
        </w:rPr>
        <w:t xml:space="preserve">Neraca Saldo (Trial Balance) adalah alat kendali sistem untuk membuktikan bahwa seluruh mutasi debit sama persis dengan seluruh mutasi kredit (Dr = Cr). Pada simulator, menu CORE LEDGER tab TRIAL BALANCE memverifikasi keseimbangan ini secara real-time.</w:t>
      </w:r>
    </w:p>
    <w:p>
      <w:pPr>
        <w:spacing w:after="120" w:line="280"/>
      </w:pPr>
      <w:r>
        <w:rPr>
          <w:rFonts w:ascii="Arial" w:cs="Arial" w:eastAsia="Arial" w:hAnsi="Arial"/>
          <w:b w:val="false"/>
          <w:bCs w:val="false"/>
          <w:color w:val="222222"/>
          <w:sz w:val="22"/>
          <w:szCs w:val="22"/>
        </w:rPr>
        <w:t xml:space="preserve">Rekening Koran (Bank Statement) adalah catatan kronologis mutasi rekening nasabah yang menampilkan saldo awal, mutasi kredit (setoran/penerimaan), mutasi debit (penarikan/transfer), dan saldo akhir. Rekening koran dapat diekspor ke CSV atau dicetak resmi melalui tombol PRINT STATEMENT.</w:t>
      </w:r>
    </w:p>
    <w:p>
      <w:pPr>
        <w:pStyle w:val="Heading1"/>
        <w:spacing w:after="140" w:before="360"/>
      </w:pPr>
      <w:r>
        <w:rPr>
          <w:rFonts w:ascii="Arial" w:cs="Arial" w:eastAsia="Arial" w:hAnsi="Arial"/>
          <w:b/>
          <w:bCs/>
          <w:color w:val="0A5C0A"/>
          <w:sz w:val="32"/>
          <w:szCs w:val="32"/>
        </w:rPr>
        <w:t xml:space="preserve">6. TUTUP BUKU HARIAN (END OF DAY / EOD)</w:t>
      </w:r>
    </w:p>
    <w:p>
      <w:pPr>
        <w:spacing w:after="120" w:line="280"/>
      </w:pPr>
      <w:r>
        <w:rPr>
          <w:rFonts w:ascii="Arial" w:cs="Arial" w:eastAsia="Arial" w:hAnsi="Arial"/>
          <w:b w:val="false"/>
          <w:bCs w:val="false"/>
          <w:color w:val="222222"/>
          <w:sz w:val="22"/>
          <w:szCs w:val="22"/>
        </w:rPr>
        <w:t xml:space="preserve">Setiap akhir hari kerja, bank melakukan tutup buku harian untuk:</w:t>
      </w:r>
    </w:p>
    <w:p>
      <w:pPr>
        <w:pStyle w:val="ListParagraph"/>
        <w:numPr>
          <w:ilvl w:val="0"/>
          <w:numId w:val="1"/>
        </w:numPr>
        <w:spacing w:after="80" w:line="260"/>
      </w:pPr>
      <w:r>
        <w:rPr>
          <w:rFonts w:ascii="Arial" w:cs="Arial" w:eastAsia="Arial" w:hAnsi="Arial"/>
          <w:b w:val="false"/>
          <w:bCs w:val="false"/>
          <w:color w:val="222222"/>
          <w:sz w:val="22"/>
          <w:szCs w:val="22"/>
        </w:rPr>
        <w:t xml:space="preserve">Mengunci seluruh transaksi pada tanggal hari ini.</w:t>
      </w:r>
    </w:p>
    <w:p>
      <w:pPr>
        <w:pStyle w:val="ListParagraph"/>
        <w:numPr>
          <w:ilvl w:val="0"/>
          <w:numId w:val="1"/>
        </w:numPr>
        <w:spacing w:after="80" w:line="260"/>
      </w:pPr>
      <w:r>
        <w:rPr>
          <w:rFonts w:ascii="Arial" w:cs="Arial" w:eastAsia="Arial" w:hAnsi="Arial"/>
          <w:b w:val="false"/>
          <w:bCs w:val="false"/>
          <w:color w:val="222222"/>
          <w:sz w:val="22"/>
          <w:szCs w:val="22"/>
        </w:rPr>
        <w:t xml:space="preserve">Menghitung akrual bunga simpanan harian nasabah (1.50% p.a. / 365) secara otomatis.</w:t>
      </w:r>
    </w:p>
    <w:p>
      <w:pPr>
        <w:pStyle w:val="ListParagraph"/>
        <w:numPr>
          <w:ilvl w:val="0"/>
          <w:numId w:val="1"/>
        </w:numPr>
        <w:spacing w:after="80" w:line="260"/>
      </w:pPr>
      <w:r>
        <w:rPr>
          <w:rFonts w:ascii="Arial" w:cs="Arial" w:eastAsia="Arial" w:hAnsi="Arial"/>
          <w:b w:val="false"/>
          <w:bCs w:val="false"/>
          <w:color w:val="222222"/>
          <w:sz w:val="22"/>
          <w:szCs w:val="22"/>
        </w:rPr>
        <w:t xml:space="preserve">Membukukan jurnal beban bunga (Dr. 510101 Beban Bunga, Cr. 210101 Giro Nasabah).</w:t>
      </w:r>
    </w:p>
    <w:p>
      <w:pPr>
        <w:pStyle w:val="ListParagraph"/>
        <w:numPr>
          <w:ilvl w:val="0"/>
          <w:numId w:val="1"/>
        </w:numPr>
        <w:spacing w:after="80" w:line="260"/>
      </w:pPr>
      <w:r>
        <w:rPr>
          <w:rFonts w:ascii="Arial" w:cs="Arial" w:eastAsia="Arial" w:hAnsi="Arial"/>
          <w:b w:val="false"/>
          <w:bCs w:val="false"/>
          <w:color w:val="222222"/>
          <w:sz w:val="22"/>
          <w:szCs w:val="22"/>
        </w:rPr>
        <w:t xml:space="preserve">Memverifikasi integritas neraca saldo dan memajukan tanggal buku bank ke hari kerja berikutnya.</w:t>
      </w:r>
    </w:p>
    <w:p>
      <w:pPr>
        <w:pStyle w:val="Heading1"/>
        <w:spacing w:after="140" w:before="360"/>
      </w:pPr>
      <w:r>
        <w:rPr>
          <w:rFonts w:ascii="Arial" w:cs="Arial" w:eastAsia="Arial" w:hAnsi="Arial"/>
          <w:b/>
          <w:bCs/>
          <w:color w:val="0A5C0A"/>
          <w:sz w:val="32"/>
          <w:szCs w:val="32"/>
        </w:rPr>
        <w:t xml:space="preserve">7. PANDUAN SIMULASI LANGKAH DEMI LANGKAH</w:t>
      </w:r>
    </w:p>
    <w:p>
      <w:pPr>
        <w:pStyle w:val="ListParagraph"/>
        <w:numPr>
          <w:ilvl w:val="0"/>
          <w:numId w:val="1"/>
        </w:numPr>
        <w:spacing w:after="80" w:line="260"/>
      </w:pPr>
      <w:r>
        <w:rPr>
          <w:rFonts w:ascii="Arial" w:cs="Arial" w:eastAsia="Arial" w:hAnsi="Arial"/>
          <w:b w:val="false"/>
          <w:bCs w:val="false"/>
          <w:color w:val="222222"/>
          <w:sz w:val="22"/>
          <w:szCs w:val="22"/>
        </w:rPr>
        <w:t xml:space="preserve">Langkah 1: Klik splash screen, masukkan Akun student01, Password swiftlab (tersensor), Key LAB-2026 (tersensor). Klik CONNECT USB KEY, pilih operator iqbal (Maker), password 123456 (tersensor).</w:t>
      </w:r>
    </w:p>
    <w:p>
      <w:pPr>
        <w:pStyle w:val="ListParagraph"/>
        <w:numPr>
          <w:ilvl w:val="0"/>
          <w:numId w:val="1"/>
        </w:numPr>
        <w:spacing w:after="80" w:line="260"/>
      </w:pPr>
      <w:r>
        <w:rPr>
          <w:rFonts w:ascii="Arial" w:cs="Arial" w:eastAsia="Arial" w:hAnsi="Arial"/>
          <w:b w:val="false"/>
          <w:bCs w:val="false"/>
          <w:color w:val="222222"/>
          <w:sz w:val="22"/>
          <w:szCs w:val="22"/>
        </w:rPr>
        <w:t xml:space="preserve">Langkah 2: Buka CORE LEDGER -&gt; Tab CUSTOMER ACCOUNTS. Klik + DEPOSIT pada PT INDO EXPORT TAMA jika perlu menambah saldo.</w:t>
      </w:r>
    </w:p>
    <w:p>
      <w:pPr>
        <w:pStyle w:val="ListParagraph"/>
        <w:numPr>
          <w:ilvl w:val="0"/>
          <w:numId w:val="1"/>
        </w:numPr>
        <w:spacing w:after="80" w:line="260"/>
      </w:pPr>
      <w:r>
        <w:rPr>
          <w:rFonts w:ascii="Arial" w:cs="Arial" w:eastAsia="Arial" w:hAnsi="Arial"/>
          <w:b w:val="false"/>
          <w:bCs w:val="false"/>
          <w:color w:val="222222"/>
          <w:sz w:val="22"/>
          <w:szCs w:val="22"/>
        </w:rPr>
        <w:t xml:space="preserve">Langkah 3: Buka menu RECORD. Buat transfer pacs.008 senilai USD 25,000 ke CITIUS33XXX. Pilih rekening pengirim PT INDO EXPORT TAMA. Klik SUBMIT (status Pending).</w:t>
      </w:r>
    </w:p>
    <w:p>
      <w:pPr>
        <w:pStyle w:val="ListParagraph"/>
        <w:numPr>
          <w:ilvl w:val="0"/>
          <w:numId w:val="1"/>
        </w:numPr>
        <w:spacing w:after="80" w:line="260"/>
      </w:pPr>
      <w:r>
        <w:rPr>
          <w:rFonts w:ascii="Arial" w:cs="Arial" w:eastAsia="Arial" w:hAnsi="Arial"/>
          <w:b w:val="false"/>
          <w:bCs w:val="false"/>
          <w:color w:val="222222"/>
          <w:sz w:val="22"/>
          <w:szCs w:val="22"/>
        </w:rPr>
        <w:t xml:space="preserve">Langkah 4: Logout, login sebagai salma (Compliance Officer, pass 123456). Buka SEARCH, klik menu titik tiga (...) -&gt; UPDATE STATUS -&gt; Validated.</w:t>
      </w:r>
    </w:p>
    <w:p>
      <w:pPr>
        <w:pStyle w:val="ListParagraph"/>
        <w:numPr>
          <w:ilvl w:val="0"/>
          <w:numId w:val="1"/>
        </w:numPr>
        <w:spacing w:after="80" w:line="260"/>
      </w:pPr>
      <w:r>
        <w:rPr>
          <w:rFonts w:ascii="Arial" w:cs="Arial" w:eastAsia="Arial" w:hAnsi="Arial"/>
          <w:b w:val="false"/>
          <w:bCs w:val="false"/>
          <w:color w:val="222222"/>
          <w:sz w:val="22"/>
          <w:szCs w:val="22"/>
        </w:rPr>
        <w:t xml:space="preserve">Langkah 5: Logout, login sebagai dhendy (Head Treasury / Checker, pass 123456). Buka SEARCH, klik UPDATE STATUS -&gt; Released. Saldo nasabah langsung terpotong, saldo Nostro berkurang, dan jurnal GL terbentuk!</w:t>
      </w:r>
    </w:p>
    <w:p>
      <w:pPr>
        <w:pStyle w:val="ListParagraph"/>
        <w:numPr>
          <w:ilvl w:val="0"/>
          <w:numId w:val="1"/>
        </w:numPr>
        <w:spacing w:after="80" w:line="260"/>
      </w:pPr>
      <w:r>
        <w:rPr>
          <w:rFonts w:ascii="Arial" w:cs="Arial" w:eastAsia="Arial" w:hAnsi="Arial"/>
          <w:b w:val="false"/>
          <w:bCs w:val="false"/>
          <w:color w:val="222222"/>
          <w:sz w:val="22"/>
          <w:szCs w:val="22"/>
        </w:rPr>
        <w:t xml:space="preserve">Langkah 6: Buka CORE LEDGER -&gt; tab TRIAL BALANCE untuk memverifikasi keseimbangan neraca.</w:t>
      </w:r>
    </w:p>
    <w:p>
      <w:pPr>
        <w:pStyle w:val="ListParagraph"/>
        <w:numPr>
          <w:ilvl w:val="0"/>
          <w:numId w:val="1"/>
        </w:numPr>
        <w:spacing w:after="80" w:line="260"/>
      </w:pPr>
      <w:r>
        <w:rPr>
          <w:rFonts w:ascii="Arial" w:cs="Arial" w:eastAsia="Arial" w:hAnsi="Arial"/>
          <w:b w:val="false"/>
          <w:bCs w:val="false"/>
          <w:color w:val="222222"/>
          <w:sz w:val="22"/>
          <w:szCs w:val="22"/>
        </w:rPr>
        <w:t xml:space="preserve">Langkah 7: Buka tab CUSTOMER ACCOUNTS -&gt; klik 📄 REKENING KORAN untuk melihat mutasi dan mencetak laporan resmi.</w:t>
      </w:r>
    </w:p>
    <w:p>
      <w:pPr>
        <w:pStyle w:val="ListParagraph"/>
        <w:numPr>
          <w:ilvl w:val="0"/>
          <w:numId w:val="1"/>
        </w:numPr>
        <w:spacing w:after="80" w:line="260"/>
      </w:pPr>
      <w:r>
        <w:rPr>
          <w:rFonts w:ascii="Arial" w:cs="Arial" w:eastAsia="Arial" w:hAnsi="Arial"/>
          <w:b w:val="false"/>
          <w:bCs w:val="false"/>
          <w:color w:val="222222"/>
          <w:sz w:val="22"/>
          <w:szCs w:val="22"/>
        </w:rPr>
        <w:t xml:space="preserve">Langkah 8: Klik tombol merah ⚡ EXECUTE END OF DAY (EOD) untuk menjalankan tutup buku harian.</w:t>
      </w:r>
    </w:p>
    <w:p>
      <w:pPr>
        <w:pStyle w:val="Heading1"/>
        <w:spacing w:after="140" w:before="360"/>
      </w:pPr>
      <w:r>
        <w:rPr>
          <w:rFonts w:ascii="Arial" w:cs="Arial" w:eastAsia="Arial" w:hAnsi="Arial"/>
          <w:b/>
          <w:bCs/>
          <w:color w:val="0A5C0A"/>
          <w:sz w:val="32"/>
          <w:szCs w:val="32"/>
        </w:rPr>
        <w:t xml:space="preserve">8. AKSES PORTAL SUPER ADMIN (DOSEN / INSTRUKTUR)</w:t>
      </w:r>
    </w:p>
    <w:p>
      <w:pPr>
        <w:spacing w:after="120" w:line="280"/>
      </w:pPr>
      <w:r>
        <w:rPr>
          <w:rFonts w:ascii="Arial" w:cs="Arial" w:eastAsia="Arial" w:hAnsi="Arial"/>
          <w:b w:val="false"/>
          <w:bCs w:val="false"/>
          <w:color w:val="222222"/>
          <w:sz w:val="22"/>
          <w:szCs w:val="22"/>
        </w:rPr>
        <w:t xml:space="preserve">Pengaturan laboratorium bank ditempatkan pada halaman mandiri admin.html untuk menjaga keamanan dan integritas praktikum:</w:t>
      </w:r>
    </w:p>
    <w:p>
      <w:pPr>
        <w:pStyle w:val="ListParagraph"/>
        <w:numPr>
          <w:ilvl w:val="0"/>
          <w:numId w:val="1"/>
        </w:numPr>
        <w:spacing w:after="80" w:line="260"/>
      </w:pPr>
      <w:r>
        <w:rPr>
          <w:rFonts w:ascii="Arial" w:cs="Arial" w:eastAsia="Arial" w:hAnsi="Arial"/>
          <w:b w:val="false"/>
          <w:bCs w:val="false"/>
          <w:color w:val="222222"/>
          <w:sz w:val="22"/>
          <w:szCs w:val="22"/>
        </w:rPr>
        <w:t xml:space="preserve">URL Portal Super Admin: Buka /admin.html (atau /admin) pada peramban web.</w:t>
      </w:r>
    </w:p>
    <w:p>
      <w:pPr>
        <w:pStyle w:val="ListParagraph"/>
        <w:numPr>
          <w:ilvl w:val="0"/>
          <w:numId w:val="1"/>
        </w:numPr>
        <w:spacing w:after="80" w:line="260"/>
      </w:pPr>
      <w:r>
        <w:rPr>
          <w:rFonts w:ascii="Arial" w:cs="Arial" w:eastAsia="Arial" w:hAnsi="Arial"/>
          <w:b w:val="false"/>
          <w:bCs w:val="false"/>
          <w:color w:val="222222"/>
          <w:sz w:val="22"/>
          <w:szCs w:val="22"/>
        </w:rPr>
        <w:t xml:space="preserve">Identifier Super Admin: superadmin (atau admin)</w:t>
      </w:r>
    </w:p>
    <w:p>
      <w:pPr>
        <w:pStyle w:val="ListParagraph"/>
        <w:numPr>
          <w:ilvl w:val="0"/>
          <w:numId w:val="1"/>
        </w:numPr>
        <w:spacing w:after="80" w:line="260"/>
      </w:pPr>
      <w:r>
        <w:rPr>
          <w:rFonts w:ascii="Arial" w:cs="Arial" w:eastAsia="Arial" w:hAnsi="Arial"/>
          <w:b w:val="false"/>
          <w:bCs w:val="false"/>
          <w:color w:val="222222"/>
          <w:sz w:val="22"/>
          <w:szCs w:val="22"/>
        </w:rPr>
        <w:t xml:space="preserve">Master Key: MASTER-SWIFT-2026 (input tersensor / password-masked)</w:t>
      </w:r>
    </w:p>
    <w:p>
      <w:pPr>
        <w:pStyle w:val="ListParagraph"/>
        <w:numPr>
          <w:ilvl w:val="0"/>
          <w:numId w:val="1"/>
        </w:numPr>
        <w:spacing w:after="80" w:line="260"/>
      </w:pPr>
      <w:r>
        <w:rPr>
          <w:rFonts w:ascii="Arial" w:cs="Arial" w:eastAsia="Arial" w:hAnsi="Arial"/>
          <w:b w:val="false"/>
          <w:bCs w:val="false"/>
          <w:color w:val="222222"/>
          <w:sz w:val="22"/>
          <w:szCs w:val="22"/>
        </w:rPr>
        <w:t xml:space="preserve">Master Password: supersecret (atau 123456, input tersensor)</w:t>
      </w:r>
    </w:p>
    <w:p>
      <w:pPr>
        <w:spacing w:after="120" w:line="280"/>
      </w:pPr>
      <w:r>
        <w:rPr>
          <w:rFonts w:ascii="Arial" w:cs="Arial" w:eastAsia="Arial" w:hAnsi="Arial"/>
          <w:b w:val="false"/>
          <w:bCs w:val="false"/>
          <w:color w:val="222222"/>
          <w:sz w:val="22"/>
          <w:szCs w:val="22"/>
        </w:rPr>
        <w:t xml:space="preserve">Portal Super Admin menyediakan 7 Tab Konfigurasi Lengkap:</w:t>
      </w:r>
    </w:p>
    <w:p>
      <w:pPr>
        <w:pStyle w:val="ListParagraph"/>
        <w:numPr>
          <w:ilvl w:val="0"/>
          <w:numId w:val="1"/>
        </w:numPr>
        <w:spacing w:after="80" w:line="260"/>
      </w:pPr>
      <w:r>
        <w:rPr>
          <w:rFonts w:ascii="Arial" w:cs="Arial" w:eastAsia="Arial" w:hAnsi="Arial"/>
          <w:b w:val="false"/>
          <w:bCs w:val="false"/>
          <w:color w:val="222222"/>
          <w:sz w:val="22"/>
          <w:szCs w:val="22"/>
        </w:rPr>
        <w:t xml:space="preserve">Tab 1 - Profil Lembaga &amp; Branding Visual: Konfigurasi nama institusi, alamat, lisensi OJK, Judul HTML Tab Browser dinamis, serta pemilihan tema Favicon Logo Dinamis.</w:t>
      </w:r>
    </w:p>
    <w:p>
      <w:pPr>
        <w:pStyle w:val="ListParagraph"/>
        <w:numPr>
          <w:ilvl w:val="0"/>
          <w:numId w:val="1"/>
        </w:numPr>
        <w:spacing w:after="80" w:line="260"/>
      </w:pPr>
      <w:r>
        <w:rPr>
          <w:rFonts w:ascii="Arial" w:cs="Arial" w:eastAsia="Arial" w:hAnsi="Arial"/>
          <w:b w:val="false"/>
          <w:bCs w:val="false"/>
          <w:color w:val="222222"/>
          <w:sz w:val="22"/>
          <w:szCs w:val="22"/>
        </w:rPr>
        <w:t xml:space="preserve">Tab 2 - Identitas Bank &amp; Routing SWIFT: Mengatur Nama Bank, SWIFT BIC (ISO 9362), mata uang dasar, serta biaya telex jaringan.</w:t>
      </w:r>
    </w:p>
    <w:p>
      <w:pPr>
        <w:pStyle w:val="ListParagraph"/>
        <w:numPr>
          <w:ilvl w:val="0"/>
          <w:numId w:val="1"/>
        </w:numPr>
        <w:spacing w:after="80" w:line="260"/>
      </w:pPr>
      <w:r>
        <w:rPr>
          <w:rFonts w:ascii="Arial" w:cs="Arial" w:eastAsia="Arial" w:hAnsi="Arial"/>
          <w:b w:val="false"/>
          <w:bCs w:val="false"/>
          <w:color w:val="222222"/>
          <w:sz w:val="22"/>
          <w:szCs w:val="22"/>
        </w:rPr>
        <w:t xml:space="preserve">Tab 3 - Kebijakan Operasional: Mengaktifkan Four-Eyes Principle, validasi saldo ketat, skrining AML sanksi, dan jurnal otomatis buku besar GL.</w:t>
      </w:r>
    </w:p>
    <w:p>
      <w:pPr>
        <w:pStyle w:val="ListParagraph"/>
        <w:numPr>
          <w:ilvl w:val="0"/>
          <w:numId w:val="1"/>
        </w:numPr>
        <w:spacing w:after="80" w:line="260"/>
      </w:pPr>
      <w:r>
        <w:rPr>
          <w:rFonts w:ascii="Arial" w:cs="Arial" w:eastAsia="Arial" w:hAnsi="Arial"/>
          <w:b w:val="false"/>
          <w:bCs w:val="false"/>
          <w:color w:val="222222"/>
          <w:sz w:val="22"/>
          <w:szCs w:val="22"/>
        </w:rPr>
        <w:t xml:space="preserve">Tab 4 - Petunjuk &amp; Matriks Akses Dinamis: Menyesuaikan tampilan Box Petunjuk Operasional dan Matriks 5 Peran (Maker, Checker, Compliance, Admin, Auditor).</w:t>
      </w:r>
    </w:p>
    <w:p>
      <w:pPr>
        <w:pStyle w:val="ListParagraph"/>
        <w:numPr>
          <w:ilvl w:val="0"/>
          <w:numId w:val="1"/>
        </w:numPr>
        <w:spacing w:after="80" w:line="260"/>
      </w:pPr>
      <w:r>
        <w:rPr>
          <w:rFonts w:ascii="Arial" w:cs="Arial" w:eastAsia="Arial" w:hAnsi="Arial"/>
          <w:b w:val="false"/>
          <w:bCs w:val="false"/>
          <w:color w:val="222222"/>
          <w:sz w:val="22"/>
          <w:szCs w:val="22"/>
        </w:rPr>
        <w:t xml:space="preserve">Tab 5 - Manajemen User: CRUD akun operator, edit password, pencarian &amp; filter, serta penugasan multi-peran.</w:t>
      </w:r>
    </w:p>
    <w:p>
      <w:pPr>
        <w:pStyle w:val="ListParagraph"/>
        <w:numPr>
          <w:ilvl w:val="0"/>
          <w:numId w:val="1"/>
        </w:numPr>
        <w:spacing w:after="80" w:line="260"/>
      </w:pPr>
      <w:r>
        <w:rPr>
          <w:rFonts w:ascii="Arial" w:cs="Arial" w:eastAsia="Arial" w:hAnsi="Arial"/>
          <w:b w:val="false"/>
          <w:bCs w:val="false"/>
          <w:color w:val="222222"/>
          <w:sz w:val="22"/>
          <w:szCs w:val="22"/>
        </w:rPr>
        <w:t xml:space="preserve">Tab 6 - Keamanan &amp; Kunci Kriptografi: Mengubah kredensial login, PIN token USB, serta generator kunci digital signature SWIFT GPI dan ISO 20022.</w:t>
      </w:r>
    </w:p>
    <w:p>
      <w:pPr>
        <w:pStyle w:val="ListParagraph"/>
        <w:numPr>
          <w:ilvl w:val="0"/>
          <w:numId w:val="1"/>
        </w:numPr>
        <w:spacing w:after="80" w:line="260"/>
      </w:pPr>
      <w:r>
        <w:rPr>
          <w:rFonts w:ascii="Arial" w:cs="Arial" w:eastAsia="Arial" w:hAnsi="Arial"/>
          <w:b w:val="false"/>
          <w:bCs w:val="false"/>
          <w:color w:val="222222"/>
          <w:sz w:val="22"/>
          <w:szCs w:val="22"/>
        </w:rPr>
        <w:t xml:space="preserve">Tab 7 - Replikasi CBS Host, Desktop .EXE Launcher &amp; Reset: Replikasi transaksi real-time antar terminal, pengunduhan aplikasi desktop .EXE auto-update online, ekspor/impor snapshot database, reload master database &gt;1.200 transaksi 2026 &amp; 1.100+ bank riil global, serta reset ke baseline awal.</w:t>
      </w:r>
    </w:p>
    <w:p>
      <w:pPr>
        <w:pStyle w:val="Heading1"/>
        <w:spacing w:after="140" w:before="360"/>
      </w:pPr>
      <w:r>
        <w:rPr>
          <w:rFonts w:ascii="Arial" w:cs="Arial" w:eastAsia="Arial" w:hAnsi="Arial"/>
          <w:b/>
          <w:bCs/>
          <w:color w:val="0A5C0A"/>
          <w:sz w:val="32"/>
          <w:szCs w:val="32"/>
        </w:rPr>
        <w:t xml:space="preserve">9. METODE ONLINE HOSTED DESKTOP (.EXE) &amp; AUTO-UPDATE OTOMATIS</w:t>
      </w:r>
    </w:p>
    <w:p>
      <w:pPr>
        <w:spacing w:after="120" w:line="280"/>
      </w:pPr>
      <w:r>
        <w:rPr>
          <w:rFonts w:ascii="Arial" w:cs="Arial" w:eastAsia="Arial" w:hAnsi="Arial"/>
          <w:b w:val="false"/>
          <w:bCs w:val="false"/>
          <w:color w:val="222222"/>
          <w:sz w:val="22"/>
          <w:szCs w:val="22"/>
        </w:rPr>
        <w:t xml:space="preserve">Metode Online Hosted Desktop adalah arsitektur paling efisien dan praktis dalam distribusi aplikasi simulasi perbankan:</w:t>
      </w:r>
    </w:p>
    <w:p>
      <w:pPr>
        <w:pStyle w:val="ListParagraph"/>
        <w:numPr>
          <w:ilvl w:val="0"/>
          <w:numId w:val="1"/>
        </w:numPr>
        <w:spacing w:after="80" w:line="260"/>
      </w:pPr>
      <w:r>
        <w:rPr>
          <w:rFonts w:ascii="Arial" w:cs="Arial" w:eastAsia="Arial" w:hAnsi="Arial"/>
          <w:b w:val="false"/>
          <w:bCs w:val="false"/>
          <w:color w:val="222222"/>
          <w:sz w:val="22"/>
          <w:szCs w:val="22"/>
        </w:rPr>
        <w:t xml:space="preserve">Prinsip Distribusi 1 Kali Saja: Administrator/Instruktur cukup membagikan file SWIFT_Core_Banking_Terminal.exe satu kali saja kepada seluruh mahasiswa atau staf operator (misal via Google Drive, Flashdisk, atau WhatsApp).</w:t>
      </w:r>
    </w:p>
    <w:p>
      <w:pPr>
        <w:pStyle w:val="ListParagraph"/>
        <w:numPr>
          <w:ilvl w:val="0"/>
          <w:numId w:val="1"/>
        </w:numPr>
        <w:spacing w:after="80" w:line="260"/>
      </w:pPr>
      <w:r>
        <w:rPr>
          <w:rFonts w:ascii="Arial" w:cs="Arial" w:eastAsia="Arial" w:hAnsi="Arial"/>
          <w:b w:val="false"/>
          <w:bCs w:val="false"/>
          <w:color w:val="222222"/>
          <w:sz w:val="22"/>
          <w:szCs w:val="22"/>
        </w:rPr>
        <w:t xml:space="preserve">Pembaruan Otomatis (Live Real-Time Auto-Update): Setiap kali ada penambahan fitur, transaksi baru, atau perubahan konfigurasi di server cloud, seluruh pengguna yang membuka file .exe mereka akan langsung mendapatkan versi terbaru secara otomatis tanpa perlu mengunduh atau menginstal ulang file .exe.</w:t>
      </w:r>
    </w:p>
    <w:p>
      <w:pPr>
        <w:pStyle w:val="ListParagraph"/>
        <w:numPr>
          <w:ilvl w:val="0"/>
          <w:numId w:val="1"/>
        </w:numPr>
        <w:spacing w:after="80" w:line="260"/>
      </w:pPr>
      <w:r>
        <w:rPr>
          <w:rFonts w:ascii="Arial" w:cs="Arial" w:eastAsia="Arial" w:hAnsi="Arial"/>
          <w:b w:val="false"/>
          <w:bCs w:val="false"/>
          <w:color w:val="222222"/>
          <w:sz w:val="22"/>
          <w:szCs w:val="22"/>
        </w:rPr>
        <w:t xml:space="preserve">Pengalaman Desktop Mandiri (Native Window): Aplikasi berjalan dalam jendela terisolasi tanpa gangguan bilah URL peramban, tab, atau toolbar browser.</w:t>
      </w:r>
    </w:p>
    <w:p>
      <w:pPr>
        <w:spacing w:after="120" w:line="280"/>
      </w:pPr>
      <w:r>
        <w:rPr>
          <w:rFonts w:ascii="Arial" w:cs="Arial" w:eastAsia="Arial" w:hAnsi="Arial"/>
          <w:b w:val="false"/>
          <w:bCs w:val="false"/>
          <w:color w:val="222222"/>
          <w:sz w:val="22"/>
          <w:szCs w:val="22"/>
        </w:rPr>
        <w:t xml:space="preserve">Langkah-Langkah Pembuatan &amp; Penggunaan (Untuk Dosen / Administrator):</w:t>
      </w:r>
    </w:p>
    <w:p>
      <w:pPr>
        <w:pStyle w:val="ListParagraph"/>
        <w:numPr>
          <w:ilvl w:val="0"/>
          <w:numId w:val="1"/>
        </w:numPr>
        <w:spacing w:after="80" w:line="260"/>
      </w:pPr>
      <w:r>
        <w:rPr>
          <w:rFonts w:ascii="Arial" w:cs="Arial" w:eastAsia="Arial" w:hAnsi="Arial"/>
          <w:b w:val="false"/>
          <w:bCs w:val="false"/>
          <w:color w:val="222222"/>
          <w:sz w:val="22"/>
          <w:szCs w:val="22"/>
        </w:rPr>
        <w:t xml:space="preserve">Langkah 1 (Compile File .EXE): Buka folder desktop_dist/ lalu klik ganda Build_Electron_EXE.bat (atau Build_Native_Windows_EXE.bat). Sistem akan otomatis menghasilkan file executable mandiri SWIFT_Core_Banking_Terminal.exe.</w:t>
      </w:r>
    </w:p>
    <w:p>
      <w:pPr>
        <w:pStyle w:val="ListParagraph"/>
        <w:numPr>
          <w:ilvl w:val="0"/>
          <w:numId w:val="1"/>
        </w:numPr>
        <w:spacing w:after="80" w:line="260"/>
      </w:pPr>
      <w:r>
        <w:rPr>
          <w:rFonts w:ascii="Arial" w:cs="Arial" w:eastAsia="Arial" w:hAnsi="Arial"/>
          <w:b w:val="false"/>
          <w:bCs w:val="false"/>
          <w:color w:val="222222"/>
          <w:sz w:val="22"/>
          <w:szCs w:val="22"/>
        </w:rPr>
        <w:t xml:space="preserve">Langkah 2 (Bagikan ke Pengguna): Unggah file .exe tersebut ke Google Drive atau bagikan melalui jaringan lab komputer/flashdisk.</w:t>
      </w:r>
    </w:p>
    <w:p>
      <w:pPr>
        <w:spacing w:after="120" w:line="280"/>
      </w:pPr>
      <w:r>
        <w:rPr>
          <w:rFonts w:ascii="Arial" w:cs="Arial" w:eastAsia="Arial" w:hAnsi="Arial"/>
          <w:b w:val="false"/>
          <w:bCs w:val="false"/>
          <w:color w:val="222222"/>
          <w:sz w:val="22"/>
          <w:szCs w:val="22"/>
        </w:rPr>
        <w:t xml:space="preserve">Panduan Bagi Pengguna Akhir (Mahasiswa / Operator):</w:t>
      </w:r>
    </w:p>
    <w:p>
      <w:pPr>
        <w:pStyle w:val="ListParagraph"/>
        <w:numPr>
          <w:ilvl w:val="0"/>
          <w:numId w:val="1"/>
        </w:numPr>
        <w:spacing w:after="80" w:line="260"/>
      </w:pPr>
      <w:r>
        <w:rPr>
          <w:rFonts w:ascii="Arial" w:cs="Arial" w:eastAsia="Arial" w:hAnsi="Arial"/>
          <w:b w:val="false"/>
          <w:bCs w:val="false"/>
          <w:color w:val="222222"/>
          <w:sz w:val="22"/>
          <w:szCs w:val="22"/>
        </w:rPr>
        <w:t xml:space="preserve">1. Simpan file SWIFT_Core_Banking_Terminal.exe di Desktop komputer Anda.</w:t>
      </w:r>
    </w:p>
    <w:p>
      <w:pPr>
        <w:pStyle w:val="ListParagraph"/>
        <w:numPr>
          <w:ilvl w:val="0"/>
          <w:numId w:val="1"/>
        </w:numPr>
        <w:spacing w:after="80" w:line="260"/>
      </w:pPr>
      <w:r>
        <w:rPr>
          <w:rFonts w:ascii="Arial" w:cs="Arial" w:eastAsia="Arial" w:hAnsi="Arial"/>
          <w:b w:val="false"/>
          <w:bCs w:val="false"/>
          <w:color w:val="222222"/>
          <w:sz w:val="22"/>
          <w:szCs w:val="22"/>
        </w:rPr>
        <w:t xml:space="preserve">2. Klik ganda untuk membuka aplikasi. Terminal akan langsung terkoneksi ke Central CBS Host Cloud.</w:t>
      </w:r>
    </w:p>
    <w:p>
      <w:pPr>
        <w:pStyle w:val="ListParagraph"/>
        <w:numPr>
          <w:ilvl w:val="0"/>
          <w:numId w:val="1"/>
        </w:numPr>
        <w:spacing w:after="80" w:line="260"/>
      </w:pPr>
      <w:r>
        <w:rPr>
          <w:rFonts w:ascii="Arial" w:cs="Arial" w:eastAsia="Arial" w:hAnsi="Arial"/>
          <w:b w:val="false"/>
          <w:bCs w:val="false"/>
          <w:color w:val="222222"/>
          <w:sz w:val="22"/>
          <w:szCs w:val="22"/>
        </w:rPr>
        <w:t xml:space="preserve">3. Gunakan shortcut keyboard: Ctrl+R (Muat Ulang / Sinkronisasi), Ctrl+P (Cetak Voucher/Advice), F11 (Layar Penuh).</w:t>
      </w:r>
    </w:p>
    <w:p>
      <w:pPr>
        <w:pStyle w:val="ListParagraph"/>
        <w:numPr>
          <w:ilvl w:val="0"/>
          <w:numId w:val="1"/>
        </w:numPr>
        <w:spacing w:after="80" w:line="260"/>
      </w:pPr>
      <w:r>
        <w:rPr>
          <w:rFonts w:ascii="Arial" w:cs="Arial" w:eastAsia="Arial" w:hAnsi="Arial"/>
          <w:b w:val="false"/>
          <w:bCs w:val="false"/>
          <w:color w:val="222222"/>
          <w:sz w:val="22"/>
          <w:szCs w:val="22"/>
        </w:rPr>
        <w:t xml:space="preserve">4. Menerima Update: Jika ada update di server, cukup buka aplikasi seperti biasa atau tekan Ctrl+R. Sistem langsung otomatis terupdate detik itu juga!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LENGKAP CORE BANKING SYSTEM (CBS) UNTUK ORANG AWAM &amp; MAHASISWA</dc:title>
  <dc:creator>Bank Praktikum Nusantara Core Banking &amp; SWIFT Lab</dc:creator>
  <dc:description>Modul Pembelajaran Praktikum Core Banking System dan Jaringan SWIFT</dc:description>
  <cp:lastModifiedBy>Un-named</cp:lastModifiedBy>
  <cp:revision>1</cp:revision>
  <dcterms:created xsi:type="dcterms:W3CDTF">2026-09-27T11:24:48.472Z</dcterms:created>
  <dcterms:modified xsi:type="dcterms:W3CDTF">2026-09-27T11:24:48.472Z</dcterms:modified>
</cp:coreProperties>
</file>

<file path=docProps/custom.xml><?xml version="1.0" encoding="utf-8"?>
<Properties xmlns="http://schemas.openxmlformats.org/officeDocument/2006/custom-properties" xmlns:vt="http://schemas.openxmlformats.org/officeDocument/2006/docPropsVTypes"/>
</file>