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E1D0C2">
      <w:pPr>
        <w:pStyle w:val="2"/>
        <w:bidi w:val="0"/>
        <w:jc w:val="center"/>
        <w:rPr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HW</w:t>
      </w:r>
      <w:r>
        <w:rPr>
          <w:b w:val="0"/>
          <w:bCs/>
          <w:lang w:val="en-US" w:eastAsia="zh-CN"/>
        </w:rPr>
        <w:t>4</w:t>
      </w:r>
      <w:r>
        <w:rPr>
          <w:rFonts w:hint="eastAsia"/>
          <w:b w:val="0"/>
          <w:bCs/>
          <w:lang w:val="en-US" w:eastAsia="zh-CN"/>
        </w:rPr>
        <w:t xml:space="preserve">  </w:t>
      </w:r>
      <w:r>
        <w:rPr>
          <w:b w:val="0"/>
          <w:bCs/>
          <w:lang w:val="en-US" w:eastAsia="zh-CN"/>
        </w:rPr>
        <w:t>Tutte</w:t>
      </w:r>
      <w:r>
        <w:rPr>
          <w:rFonts w:hint="eastAsia"/>
          <w:b w:val="0"/>
          <w:bCs/>
          <w:lang w:val="en-US" w:eastAsia="zh-CN"/>
        </w:rPr>
        <w:t xml:space="preserve"> </w:t>
      </w:r>
      <w:r>
        <w:rPr>
          <w:b w:val="0"/>
          <w:bCs/>
          <w:lang w:val="en-US" w:eastAsia="zh-CN"/>
        </w:rPr>
        <w:t>Parametrzation</w:t>
      </w:r>
    </w:p>
    <w:p w14:paraId="2A2BD1BC">
      <w:pPr>
        <w:jc w:val="center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PB21020665 张之正</w:t>
      </w:r>
    </w:p>
    <w:p w14:paraId="4D427893">
      <w:pPr>
        <w:jc w:val="center"/>
        <w:rPr>
          <w:rFonts w:hint="eastAsia"/>
          <w:b w:val="0"/>
          <w:bCs/>
          <w:lang w:val="en-US" w:eastAsia="zh-CN"/>
        </w:rPr>
      </w:pPr>
    </w:p>
    <w:p w14:paraId="1FBB0B55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 w14:paraId="1BAE6D9D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熟悉网格数据结构，了解基本操作方法（访问邻域、访问边界）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了解纹理映射，对参数化结果进行可视化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了解节点编程思想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巩固使用大型稀疏线性方程组的求解</w:t>
      </w:r>
    </w:p>
    <w:p w14:paraId="28091F5A">
      <w:pPr>
        <w:numPr>
          <w:numId w:val="0"/>
        </w:numPr>
        <w:jc w:val="both"/>
        <w:rPr>
          <w:rFonts w:hint="eastAsia"/>
          <w:b w:val="0"/>
          <w:bCs/>
          <w:lang w:val="en-US" w:eastAsia="zh-CN"/>
        </w:rPr>
      </w:pPr>
    </w:p>
    <w:p w14:paraId="57A1B2C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二、实验内容</w:t>
      </w:r>
    </w:p>
    <w:p w14:paraId="6031B325">
      <w:pPr>
        <w:pStyle w:val="4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实现论文 Floater1997 中介绍的 Tutte 网格参数化方法</w:t>
      </w:r>
      <w:r>
        <w:rPr>
          <w:rFonts w:hint="eastAsia"/>
          <w:lang w:val="en-US" w:eastAsia="zh-CN"/>
        </w:rPr>
        <w:t>：</w:t>
      </w:r>
    </w:p>
    <w:p w14:paraId="688E1E19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边界固定，构建并求解稀疏方程组得到极小曲面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边界映射到平面凸多边形，求解稀疏方程组得到曲面参数化</w:t>
      </w:r>
      <w:r>
        <w:rPr>
          <w:rFonts w:hint="eastAsia"/>
          <w:lang w:val="en-US" w:eastAsia="zh-CN"/>
        </w:rPr>
        <w:t>。</w:t>
      </w:r>
    </w:p>
    <w:p w14:paraId="2935E23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0F2C701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default"/>
          <w:lang w:val="en-US" w:eastAsia="zh-CN"/>
        </w:rPr>
        <w:t>尝试</w:t>
      </w:r>
      <w:r>
        <w:rPr>
          <w:rFonts w:hint="eastAsia"/>
          <w:lang w:val="en-US" w:eastAsia="zh-CN"/>
        </w:rPr>
        <w:t>三</w:t>
      </w:r>
      <w:r>
        <w:rPr>
          <w:rFonts w:hint="default"/>
          <w:lang w:val="en-US" w:eastAsia="zh-CN"/>
        </w:rPr>
        <w:t>种权重设置</w:t>
      </w:r>
      <w:r>
        <w:rPr>
          <w:rFonts w:hint="eastAsia"/>
          <w:lang w:val="en-US" w:eastAsia="zh-CN"/>
        </w:rPr>
        <w:t>：</w:t>
      </w:r>
    </w:p>
    <w:p w14:paraId="780D68AA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Uniform weights</w:t>
      </w:r>
    </w:p>
    <w:p w14:paraId="5940566B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Cotangent weights</w:t>
      </w:r>
    </w:p>
    <w:p w14:paraId="47923A0A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Floater weights (Shape-preserving)</w:t>
      </w:r>
    </w:p>
    <w:p w14:paraId="07F882D5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</w:t>
      </w:r>
      <w:r>
        <w:rPr>
          <w:rFonts w:hint="default"/>
          <w:lang w:val="en-US" w:eastAsia="zh-CN"/>
        </w:rPr>
        <w:t>使用测试纹理和网格检验实验结果</w:t>
      </w:r>
      <w:r>
        <w:rPr>
          <w:rFonts w:hint="eastAsia"/>
          <w:lang w:val="en-US" w:eastAsia="zh-CN"/>
        </w:rPr>
        <w:t>。</w:t>
      </w:r>
    </w:p>
    <w:p w14:paraId="5A981783">
      <w:pPr>
        <w:numPr>
          <w:numId w:val="0"/>
        </w:numPr>
        <w:rPr>
          <w:rFonts w:hint="eastAsia"/>
          <w:lang w:val="en-US" w:eastAsia="zh-CN"/>
        </w:rPr>
      </w:pPr>
    </w:p>
    <w:p w14:paraId="3767E50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三、实验原理</w:t>
      </w:r>
    </w:p>
    <w:p w14:paraId="1B7E5A9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1、完成极小曲面节点：</w:t>
      </w:r>
    </w:p>
    <w:p w14:paraId="54420C13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实现网格上的 Laplace方程的建立和求解，边界条件仍然选取为原来的空间点位置，就可以求解得到固定边界下的"极小曲面"。</w:t>
      </w:r>
    </w:p>
    <w:p w14:paraId="5347A0B1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</w:p>
    <w:p w14:paraId="3990F3DA">
      <w:pPr>
        <w:pStyle w:val="4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主要步骤：</w:t>
      </w:r>
    </w:p>
    <w:p w14:paraId="3B82AD84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检测边界</w:t>
      </w:r>
    </w:p>
    <w:p w14:paraId="2324950F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固定边界</w:t>
      </w:r>
    </w:p>
    <w:p w14:paraId="391BAA1B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构建稀疏方程组</w:t>
      </w:r>
    </w:p>
    <w:p w14:paraId="0FEC7E2E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求解稀疏方程组</w:t>
      </w:r>
    </w:p>
    <w:p w14:paraId="5E719BB1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更新顶点坐标</w:t>
      </w:r>
    </w:p>
    <w:p w14:paraId="07E84906">
      <w:pPr>
        <w:numPr>
          <w:numId w:val="0"/>
        </w:numPr>
        <w:ind w:leftChars="0"/>
      </w:pPr>
      <w:r>
        <w:drawing>
          <wp:inline distT="0" distB="0" distL="114300" distR="114300">
            <wp:extent cx="5271135" cy="2301875"/>
            <wp:effectExtent l="0" t="0" r="1206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0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A00D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四、实验结果</w:t>
      </w:r>
    </w:p>
    <w:p w14:paraId="167A1807">
      <w:pPr>
        <w:pStyle w:val="4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求极小曲面：</w:t>
      </w:r>
    </w:p>
    <w:p w14:paraId="0877029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490470" cy="2226945"/>
            <wp:effectExtent l="0" t="0" r="11430" b="8255"/>
            <wp:docPr id="7" name="图片 7" descr="bba12314a7d1db349ff3e3723bb556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bba12314a7d1db349ff3e3723bb556a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047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2642235" cy="2290445"/>
            <wp:effectExtent l="0" t="0" r="12065" b="8255"/>
            <wp:docPr id="8" name="图片 8" descr="be91e181e1d334ef81c7c1b2662672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be91e181e1d334ef81c7c1b26626728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2235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EF8F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8989B9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1A588E8">
      <w:pPr>
        <w:pStyle w:val="4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将极小曲面投影到方圆之上：</w:t>
      </w:r>
    </w:p>
    <w:p w14:paraId="4D32BE2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Uniform weight:</w:t>
      </w:r>
    </w:p>
    <w:p w14:paraId="4B0D813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759710" cy="2132330"/>
            <wp:effectExtent l="0" t="0" r="8890" b="1270"/>
            <wp:docPr id="2" name="图片 2" descr="e080eb4424f1f389094dd738f907c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080eb4424f1f389094dd738f907cda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97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2329180" cy="2142490"/>
            <wp:effectExtent l="0" t="0" r="7620" b="3810"/>
            <wp:docPr id="3" name="图片 3" descr="db06f95d91a96cbd3e98df9e7e6fd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b06f95d91a96cbd3e98df9e7e6fd33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918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3A19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259221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576195" cy="2386330"/>
            <wp:effectExtent l="0" t="0" r="1905" b="1270"/>
            <wp:docPr id="4" name="图片 4" descr="0b9fd149775b79a20fe3e908d331b4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b9fd149775b79a20fe3e908d331b42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6195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639695" cy="2353945"/>
            <wp:effectExtent l="0" t="0" r="1905" b="8255"/>
            <wp:docPr id="6" name="图片 6" descr="95cbfecf0dc73d0d376d60caea1dec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95cbfecf0dc73d0d376d60caea1dec5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9695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A5DA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7D305F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Cotangent_weight:</w:t>
      </w:r>
    </w:p>
    <w:p w14:paraId="0E2AF60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491105" cy="2407285"/>
            <wp:effectExtent l="0" t="0" r="10795" b="5715"/>
            <wp:docPr id="9" name="图片 9" descr="430760a643e9147b8e29e3d4100f0b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430760a643e9147b8e29e3d4100f0b7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1105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675890" cy="2520950"/>
            <wp:effectExtent l="0" t="0" r="3810" b="6350"/>
            <wp:docPr id="10" name="图片 10" descr="f5d0a68b8d664ca8fee04e51fc573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f5d0a68b8d664ca8fee04e51fc57328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C474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2D32CB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Shape_preserving:</w:t>
      </w:r>
    </w:p>
    <w:p w14:paraId="51E8068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D83FCB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511425" cy="2146935"/>
            <wp:effectExtent l="0" t="0" r="3175" b="12065"/>
            <wp:docPr id="12" name="图片 12" descr="a51cd9f70c86088ed59622f2568fcc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a51cd9f70c86088ed59622f2568fcc0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1425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407285" cy="2368550"/>
            <wp:effectExtent l="0" t="0" r="5715" b="6350"/>
            <wp:docPr id="11" name="图片 11" descr="017877c8448c853e886179024f880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017877c8448c853e886179024f88093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07285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A00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5C6468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F9FA8F6">
      <w:pPr>
        <w:pStyle w:val="4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曲面参数化的纹理效果</w:t>
      </w:r>
    </w:p>
    <w:p w14:paraId="6222912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Uniform_weight：</w:t>
      </w:r>
    </w:p>
    <w:p w14:paraId="4B2778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911090" cy="4109720"/>
            <wp:effectExtent l="0" t="0" r="3810" b="5080"/>
            <wp:docPr id="13" name="图片 13" descr="ef459fbd69d2cdca90ed044653353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ef459fbd69d2cdca90ed0446533533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109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4404360" cy="3873500"/>
            <wp:effectExtent l="0" t="0" r="2540" b="0"/>
            <wp:docPr id="14" name="图片 14" descr="b405c7f47b472787be1f3cc41c716d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b405c7f47b472787be1f3cc41c716dc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5610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51468C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Cotangent_weight:</w:t>
      </w:r>
    </w:p>
    <w:p w14:paraId="127E932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1ACB5B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9D3EA8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398010" cy="3855085"/>
            <wp:effectExtent l="0" t="0" r="8890" b="5715"/>
            <wp:docPr id="15" name="图片 15" descr="663d093bea84f34bc7bf256e4f1e8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663d093bea84f34bc7bf256e4f1e840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801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869E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Shape_preserving:</w:t>
      </w:r>
    </w:p>
    <w:p w14:paraId="49474D3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4312920"/>
            <wp:effectExtent l="0" t="0" r="0" b="5080"/>
            <wp:docPr id="16" name="图片 16" descr="1b10b412d7019b6e8bd8c321cf5f9c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b10b412d7019b6e8bd8c321cf5f9ce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83D0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A64F733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可见cotangent权重对正方形的视觉还原效果是最好的，但是shape_preserving的看起来更立体，更贴合mesh，二者可能有不同的用法。</w:t>
      </w:r>
    </w:p>
    <w:p w14:paraId="62AB0EC2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 w14:paraId="41E4C87C">
      <w:pPr>
        <w:pStyle w:val="3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</w:t>
      </w:r>
    </w:p>
    <w:p w14:paraId="4A955C7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换电脑重配环境+外出旅游+生了两次病导致进度大大落后了，后面会尽力追赶。</w:t>
      </w:r>
    </w:p>
    <w:p w14:paraId="115F2E0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PS：各种莫名其妙的bug太多，很多时候刚刚运行还没问题，下一次就崩溃，甚至会写着写着突然少dll，太怪了（）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MRoman17-Regular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DD0E3A"/>
    <w:multiLevelType w:val="singleLevel"/>
    <w:tmpl w:val="A5DD0E3A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187DE781"/>
    <w:multiLevelType w:val="singleLevel"/>
    <w:tmpl w:val="187DE781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36F61FAB"/>
    <w:multiLevelType w:val="singleLevel"/>
    <w:tmpl w:val="36F61FAB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3A8D6E00"/>
    <w:multiLevelType w:val="singleLevel"/>
    <w:tmpl w:val="3A8D6E0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165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2025-04-13T18:12:31Z</dcterms:created>
  <dc:creator>kyozzz</dc:creator>
  <cp:lastModifiedBy>qzuser</cp:lastModifiedBy>
  <dcterms:modified xsi:type="dcterms:W3CDTF">2025-04-13T18:36:48Z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eyJoZGlkIjoiYzBhZDNiOTcxMmEyNmUzN2Y2ZDY0Yjc3MzAwYTdkNWEiLCJ1c2VySWQiOiIyMzMzNjA1MDAifQ==</vt:lpwstr>
  </property>
  <property fmtid="{D5CDD505-2E9C-101B-9397-08002B2CF9AE}" pid="4" name="ICV">
    <vt:lpwstr>79025F23F8104437BC692C0F8AAAD69C_12</vt:lpwstr>
  </property>
</Properties>
</file>