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48DF" w14:textId="4F775DDD" w:rsidR="00A549A4" w:rsidRDefault="00B22AF4" w:rsidP="00B22AF4">
      <w:pPr>
        <w:pStyle w:val="Title"/>
        <w:rPr>
          <w:lang w:val="en-US"/>
        </w:rPr>
      </w:pPr>
      <w:r>
        <w:rPr>
          <w:lang w:val="en-US"/>
        </w:rPr>
        <w:t xml:space="preserve">GAS TURBINE BLADE MULTIPHYSICS </w:t>
      </w:r>
      <w:r w:rsidR="00490E19" w:rsidRPr="00A21219">
        <w:rPr>
          <w:lang w:val="en-US"/>
        </w:rPr>
        <w:t>PROJECT REPORT</w:t>
      </w:r>
    </w:p>
    <w:p w14:paraId="3E025213" w14:textId="77777777" w:rsidR="00B22AF4" w:rsidRPr="00B22AF4" w:rsidRDefault="00B22AF4" w:rsidP="00B22AF4">
      <w:pPr>
        <w:rPr>
          <w:lang w:val="en-US"/>
        </w:rPr>
      </w:pPr>
    </w:p>
    <w:p w14:paraId="051BBDCC" w14:textId="77777777" w:rsidR="00D145D5" w:rsidRPr="00A549A4" w:rsidRDefault="00D145D5" w:rsidP="00D145D5">
      <w:pPr>
        <w:jc w:val="center"/>
        <w:rPr>
          <w:rFonts w:cs="Times New Roman"/>
          <w:sz w:val="2"/>
          <w:szCs w:val="2"/>
          <w:lang w:val="en-US"/>
        </w:rPr>
      </w:pPr>
    </w:p>
    <w:p w14:paraId="27E1AEC5" w14:textId="77777777" w:rsidR="00B22AF4" w:rsidRDefault="00B22AF4" w:rsidP="00B22AF4"/>
    <w:p w14:paraId="00A1E6B8" w14:textId="77777777" w:rsidR="00B22AF4" w:rsidRDefault="00B22AF4" w:rsidP="00B22AF4"/>
    <w:p w14:paraId="13C21730" w14:textId="77777777" w:rsidR="00B22AF4" w:rsidRDefault="00B22AF4" w:rsidP="00B22AF4"/>
    <w:p w14:paraId="5EFF4A64" w14:textId="77777777" w:rsidR="00B22AF4" w:rsidRDefault="00B22AF4" w:rsidP="00B22AF4"/>
    <w:p w14:paraId="5DE165F4" w14:textId="77777777" w:rsidR="00B22AF4" w:rsidRDefault="00B22AF4" w:rsidP="00B22AF4"/>
    <w:p w14:paraId="4BDC34E6" w14:textId="77777777" w:rsidR="00B22AF4" w:rsidRPr="00B22AF4" w:rsidRDefault="00B22AF4" w:rsidP="00B22AF4"/>
    <w:p w14:paraId="23DAD1D9" w14:textId="77777777" w:rsidR="00D145D5" w:rsidRPr="00A549A4" w:rsidRDefault="00D145D5" w:rsidP="00D145D5">
      <w:pPr>
        <w:rPr>
          <w:rFonts w:cs="Times New Roman"/>
          <w:sz w:val="8"/>
          <w:szCs w:val="8"/>
        </w:rPr>
      </w:pPr>
    </w:p>
    <w:p w14:paraId="504543C2" w14:textId="567C7FE2" w:rsidR="00D145D5" w:rsidRPr="00A21219" w:rsidRDefault="00D145D5" w:rsidP="00B22AF4">
      <w:pPr>
        <w:jc w:val="center"/>
        <w:rPr>
          <w:rFonts w:cs="Times New Roman"/>
          <w:sz w:val="36"/>
          <w:szCs w:val="36"/>
          <w:lang w:val="en-US"/>
        </w:rPr>
      </w:pPr>
      <w:r w:rsidRPr="00A21219">
        <w:rPr>
          <w:rFonts w:cs="Times New Roman"/>
          <w:sz w:val="36"/>
          <w:szCs w:val="36"/>
          <w:lang w:val="en-US"/>
        </w:rPr>
        <w:t>BY –</w:t>
      </w:r>
    </w:p>
    <w:p w14:paraId="36233B89" w14:textId="7F45E528" w:rsidR="00D145D5" w:rsidRPr="00F23EB5" w:rsidRDefault="00D145D5" w:rsidP="00B22AF4">
      <w:pPr>
        <w:widowControl w:val="0"/>
        <w:pBdr>
          <w:top w:val="nil"/>
          <w:left w:val="nil"/>
          <w:bottom w:val="nil"/>
          <w:right w:val="nil"/>
          <w:between w:val="nil"/>
        </w:pBdr>
        <w:spacing w:line="276" w:lineRule="auto"/>
        <w:jc w:val="center"/>
        <w:rPr>
          <w:rFonts w:cs="Times New Roman"/>
          <w:sz w:val="36"/>
          <w:szCs w:val="36"/>
          <w:lang w:val="en-US"/>
        </w:rPr>
      </w:pPr>
      <w:r w:rsidRPr="00F23EB5">
        <w:rPr>
          <w:rFonts w:cs="Times New Roman"/>
          <w:sz w:val="36"/>
          <w:szCs w:val="36"/>
          <w:lang w:val="en-US"/>
        </w:rPr>
        <w:t>K Yogitha Sarayu</w:t>
      </w:r>
    </w:p>
    <w:p w14:paraId="45912EBA" w14:textId="34BC3327" w:rsidR="00490E19" w:rsidRPr="00A21219" w:rsidRDefault="00B22AF4" w:rsidP="00B22AF4">
      <w:pPr>
        <w:jc w:val="center"/>
        <w:rPr>
          <w:rFonts w:cs="Times New Roman"/>
          <w:sz w:val="36"/>
          <w:szCs w:val="36"/>
          <w:lang w:val="en-US"/>
        </w:rPr>
      </w:pPr>
      <w:r>
        <w:rPr>
          <w:rFonts w:cs="Times New Roman"/>
          <w:sz w:val="36"/>
          <w:szCs w:val="36"/>
          <w:lang w:val="en-US"/>
        </w:rPr>
        <w:t>3</w:t>
      </w:r>
      <w:r>
        <w:rPr>
          <w:rFonts w:cs="Times New Roman"/>
          <w:sz w:val="36"/>
          <w:szCs w:val="36"/>
          <w:vertAlign w:val="superscript"/>
          <w:lang w:val="en-US"/>
        </w:rPr>
        <w:t>r</w:t>
      </w:r>
      <w:r w:rsidR="00490E19" w:rsidRPr="00A21219">
        <w:rPr>
          <w:rFonts w:cs="Times New Roman"/>
          <w:sz w:val="36"/>
          <w:szCs w:val="36"/>
          <w:vertAlign w:val="superscript"/>
          <w:lang w:val="en-US"/>
        </w:rPr>
        <w:t>d</w:t>
      </w:r>
      <w:r w:rsidR="00490E19" w:rsidRPr="00A21219">
        <w:rPr>
          <w:rFonts w:cs="Times New Roman"/>
          <w:sz w:val="36"/>
          <w:szCs w:val="36"/>
          <w:lang w:val="en-US"/>
        </w:rPr>
        <w:t xml:space="preserve"> year Mechanical Engineering</w:t>
      </w:r>
    </w:p>
    <w:p w14:paraId="497F2959" w14:textId="710B24CF" w:rsidR="00B22AF4" w:rsidRPr="00B22AF4" w:rsidRDefault="00490E19" w:rsidP="00B22AF4">
      <w:pPr>
        <w:jc w:val="center"/>
        <w:rPr>
          <w:rFonts w:cs="Times New Roman"/>
          <w:sz w:val="36"/>
          <w:szCs w:val="36"/>
          <w:lang w:val="en-US"/>
        </w:rPr>
      </w:pPr>
      <w:r w:rsidRPr="00A21219">
        <w:rPr>
          <w:rFonts w:cs="Times New Roman"/>
          <w:sz w:val="36"/>
          <w:szCs w:val="36"/>
          <w:lang w:val="en-US"/>
        </w:rPr>
        <w:t>Indian Institute of Technology, Patn</w:t>
      </w:r>
      <w:r w:rsidR="00D145D5" w:rsidRPr="00A21219">
        <w:rPr>
          <w:rFonts w:cs="Times New Roman"/>
          <w:sz w:val="36"/>
          <w:szCs w:val="36"/>
          <w:lang w:val="en-US"/>
        </w:rPr>
        <w:t>a</w:t>
      </w:r>
    </w:p>
    <w:p w14:paraId="06E98718" w14:textId="77777777" w:rsidR="00B22AF4" w:rsidRDefault="00B22AF4" w:rsidP="00B22AF4">
      <w:pPr>
        <w:widowControl w:val="0"/>
        <w:pBdr>
          <w:top w:val="nil"/>
          <w:left w:val="nil"/>
          <w:bottom w:val="nil"/>
          <w:right w:val="nil"/>
          <w:between w:val="nil"/>
        </w:pBdr>
        <w:spacing w:line="276" w:lineRule="auto"/>
        <w:rPr>
          <w:rFonts w:eastAsia="Roboto Slab" w:cs="Times New Roman"/>
          <w:iCs/>
          <w:color w:val="000000" w:themeColor="text1"/>
          <w:sz w:val="28"/>
          <w:szCs w:val="36"/>
        </w:rPr>
      </w:pPr>
    </w:p>
    <w:p w14:paraId="6CE02D38" w14:textId="77777777" w:rsidR="00B22AF4" w:rsidRDefault="00B22AF4" w:rsidP="00B22AF4">
      <w:pPr>
        <w:widowControl w:val="0"/>
        <w:pBdr>
          <w:top w:val="nil"/>
          <w:left w:val="nil"/>
          <w:bottom w:val="nil"/>
          <w:right w:val="nil"/>
          <w:between w:val="nil"/>
        </w:pBdr>
        <w:spacing w:line="276" w:lineRule="auto"/>
        <w:rPr>
          <w:rFonts w:eastAsia="Roboto Slab" w:cs="Times New Roman"/>
          <w:i/>
          <w:color w:val="000000" w:themeColor="text1"/>
          <w:sz w:val="28"/>
          <w:szCs w:val="36"/>
        </w:rPr>
      </w:pPr>
    </w:p>
    <w:p w14:paraId="71701603" w14:textId="77777777" w:rsidR="00B22AF4" w:rsidRDefault="00B22AF4" w:rsidP="00B22AF4">
      <w:pPr>
        <w:widowControl w:val="0"/>
        <w:pBdr>
          <w:top w:val="nil"/>
          <w:left w:val="nil"/>
          <w:bottom w:val="nil"/>
          <w:right w:val="nil"/>
          <w:between w:val="nil"/>
        </w:pBdr>
        <w:spacing w:line="276" w:lineRule="auto"/>
        <w:rPr>
          <w:rFonts w:eastAsia="Roboto Slab" w:cs="Times New Roman"/>
          <w:i/>
          <w:color w:val="000000" w:themeColor="text1"/>
          <w:sz w:val="28"/>
          <w:szCs w:val="36"/>
        </w:rPr>
      </w:pPr>
    </w:p>
    <w:p w14:paraId="277A70F2" w14:textId="77777777" w:rsidR="00B22AF4" w:rsidRDefault="00B22AF4" w:rsidP="00B22AF4">
      <w:pPr>
        <w:widowControl w:val="0"/>
        <w:pBdr>
          <w:top w:val="nil"/>
          <w:left w:val="nil"/>
          <w:bottom w:val="nil"/>
          <w:right w:val="nil"/>
          <w:between w:val="nil"/>
        </w:pBdr>
        <w:spacing w:line="276" w:lineRule="auto"/>
        <w:rPr>
          <w:rFonts w:eastAsia="Roboto Slab" w:cs="Times New Roman"/>
          <w:i/>
          <w:color w:val="000000" w:themeColor="text1"/>
          <w:sz w:val="28"/>
          <w:szCs w:val="36"/>
        </w:rPr>
      </w:pPr>
    </w:p>
    <w:p w14:paraId="37AE92FB" w14:textId="77777777" w:rsidR="00B22AF4" w:rsidRPr="00B22AF4" w:rsidRDefault="00B22AF4" w:rsidP="00B22AF4">
      <w:pPr>
        <w:widowControl w:val="0"/>
        <w:pBdr>
          <w:top w:val="nil"/>
          <w:left w:val="nil"/>
          <w:bottom w:val="nil"/>
          <w:right w:val="nil"/>
          <w:between w:val="nil"/>
        </w:pBdr>
        <w:spacing w:line="276" w:lineRule="auto"/>
        <w:rPr>
          <w:rFonts w:eastAsia="Roboto Slab" w:cs="Times New Roman"/>
          <w:i/>
          <w:color w:val="000000" w:themeColor="text1"/>
          <w:sz w:val="28"/>
          <w:szCs w:val="36"/>
        </w:rPr>
      </w:pPr>
    </w:p>
    <w:p w14:paraId="13F6D855" w14:textId="7A1369C8" w:rsidR="005C5F9C" w:rsidRDefault="005C5F9C" w:rsidP="007D5A92">
      <w:pPr>
        <w:pStyle w:val="Heading1"/>
        <w:numPr>
          <w:ilvl w:val="0"/>
          <w:numId w:val="0"/>
        </w:numPr>
        <w:ind w:left="432" w:hanging="432"/>
      </w:pPr>
      <w:r w:rsidRPr="005C5F9C">
        <w:lastRenderedPageBreak/>
        <w:t>CONTENTS</w:t>
      </w:r>
    </w:p>
    <w:p w14:paraId="23872D19" w14:textId="26AF6292" w:rsidR="00B22AF4" w:rsidRPr="00B22AF4" w:rsidRDefault="00B22AF4" w:rsidP="00B22AF4">
      <w:r w:rsidRPr="00B22AF4">
        <w:rPr>
          <w:rStyle w:val="Strong"/>
          <w:rFonts w:cs="Arial"/>
          <w:b w:val="0"/>
          <w:bCs w:val="0"/>
        </w:rPr>
        <w:t>1. Executive Summary</w:t>
      </w:r>
      <w:r w:rsidRPr="00B22AF4">
        <w:rPr>
          <w:rStyle w:val="inqyif"/>
          <w:rFonts w:cs="Arial"/>
        </w:rPr>
        <w:t xml:space="preserve"> </w:t>
      </w:r>
    </w:p>
    <w:p w14:paraId="74AF8E43" w14:textId="36744CB4" w:rsidR="00B22AF4" w:rsidRPr="00B22AF4" w:rsidRDefault="00B22AF4" w:rsidP="00B22AF4">
      <w:r w:rsidRPr="00B22AF4">
        <w:rPr>
          <w:rStyle w:val="Strong"/>
          <w:rFonts w:cs="Arial"/>
          <w:b w:val="0"/>
          <w:bCs w:val="0"/>
        </w:rPr>
        <w:t>2. Project Scope &amp; Component Overview</w:t>
      </w:r>
      <w:r w:rsidRPr="00B22AF4">
        <w:rPr>
          <w:rStyle w:val="inqyif"/>
          <w:rFonts w:cs="Arial"/>
        </w:rPr>
        <w:t xml:space="preserve"> </w:t>
      </w:r>
    </w:p>
    <w:p w14:paraId="5385CDD9" w14:textId="0A470AA0" w:rsidR="00B22AF4" w:rsidRPr="00B22AF4" w:rsidRDefault="00B22AF4" w:rsidP="00B22AF4">
      <w:r w:rsidRPr="00B22AF4">
        <w:rPr>
          <w:rStyle w:val="Strong"/>
          <w:rFonts w:cs="Arial"/>
          <w:b w:val="0"/>
          <w:bCs w:val="0"/>
        </w:rPr>
        <w:t>3. Numerical Simulation Setup in ANSYS Workbench</w:t>
      </w:r>
    </w:p>
    <w:p w14:paraId="4F36E3BC" w14:textId="65923E7E" w:rsidR="00B22AF4" w:rsidRPr="00B22AF4" w:rsidRDefault="00B22AF4" w:rsidP="00B22AF4">
      <w:pPr>
        <w:ind w:left="720"/>
      </w:pPr>
      <w:r w:rsidRPr="00B22AF4">
        <w:rPr>
          <w:rStyle w:val="Emphasis"/>
          <w:rFonts w:cs="Arial"/>
        </w:rPr>
        <w:t xml:space="preserve">3.1 Engineering Materials &amp; Superalloy Parameters </w:t>
      </w:r>
    </w:p>
    <w:p w14:paraId="07CB7E57" w14:textId="77777777" w:rsidR="00B22AF4" w:rsidRPr="00B22AF4" w:rsidRDefault="00B22AF4" w:rsidP="00B22AF4">
      <w:pPr>
        <w:ind w:left="720"/>
      </w:pPr>
      <w:r w:rsidRPr="00B22AF4">
        <w:rPr>
          <w:rStyle w:val="Emphasis"/>
          <w:rFonts w:cs="Arial"/>
        </w:rPr>
        <w:t>3.2 Steady-State Thermal Boundary Conditions</w:t>
      </w:r>
    </w:p>
    <w:p w14:paraId="24BA7752" w14:textId="77777777" w:rsidR="00B22AF4" w:rsidRPr="00B22AF4" w:rsidRDefault="00B22AF4" w:rsidP="00B22AF4">
      <w:pPr>
        <w:ind w:left="720"/>
      </w:pPr>
      <w:r w:rsidRPr="00B22AF4">
        <w:rPr>
          <w:rStyle w:val="Emphasis"/>
          <w:rFonts w:cs="Arial"/>
        </w:rPr>
        <w:t>3.3 Static Structural Boundary Conditions &amp; Volumetric Thermal Strains</w:t>
      </w:r>
    </w:p>
    <w:p w14:paraId="2080429B" w14:textId="1E8909BB" w:rsidR="00B22AF4" w:rsidRPr="00B22AF4" w:rsidRDefault="00B22AF4" w:rsidP="00B22AF4">
      <w:r w:rsidRPr="00B22AF4">
        <w:rPr>
          <w:rStyle w:val="Strong"/>
          <w:rFonts w:cs="Arial"/>
          <w:b w:val="0"/>
          <w:bCs w:val="0"/>
        </w:rPr>
        <w:t>4. Multiphysics Solution Fields &amp; Extraction Metrics</w:t>
      </w:r>
      <w:r w:rsidRPr="00B22AF4">
        <w:rPr>
          <w:rStyle w:val="inqyif"/>
          <w:rFonts w:cs="Arial"/>
        </w:rPr>
        <w:t xml:space="preserve"> </w:t>
      </w:r>
    </w:p>
    <w:p w14:paraId="73880886" w14:textId="77777777" w:rsidR="00B22AF4" w:rsidRPr="00B22AF4" w:rsidRDefault="00B22AF4" w:rsidP="00B22AF4">
      <w:pPr>
        <w:ind w:left="720"/>
      </w:pPr>
      <w:r w:rsidRPr="00B22AF4">
        <w:rPr>
          <w:rStyle w:val="Emphasis"/>
          <w:rFonts w:cs="Arial"/>
        </w:rPr>
        <w:t>4.1 Thermal Analysis: Temperature Profiles &amp; Hotspot Locations</w:t>
      </w:r>
    </w:p>
    <w:p w14:paraId="44BC032D" w14:textId="77777777" w:rsidR="00B22AF4" w:rsidRPr="00B22AF4" w:rsidRDefault="00B22AF4" w:rsidP="00B22AF4">
      <w:pPr>
        <w:ind w:left="720"/>
      </w:pPr>
      <w:r w:rsidRPr="00B22AF4">
        <w:rPr>
          <w:rStyle w:val="Emphasis"/>
          <w:rFonts w:cs="Arial"/>
        </w:rPr>
        <w:t>4.2 Thermal Analysis: Total Heat Flux &amp; Directional Heat Flux Vectors</w:t>
      </w:r>
    </w:p>
    <w:p w14:paraId="7BD2B0FB" w14:textId="77777777" w:rsidR="00B22AF4" w:rsidRPr="00B22AF4" w:rsidRDefault="00B22AF4" w:rsidP="00B22AF4">
      <w:pPr>
        <w:ind w:left="720"/>
      </w:pPr>
      <w:r w:rsidRPr="00B22AF4">
        <w:rPr>
          <w:rStyle w:val="Emphasis"/>
          <w:rFonts w:cs="Arial"/>
        </w:rPr>
        <w:t>4.3 Structural Analysis: Equivalent von Mises Stress &amp; Strain Distributions</w:t>
      </w:r>
    </w:p>
    <w:p w14:paraId="5CDC9301" w14:textId="77777777" w:rsidR="00B22AF4" w:rsidRPr="00B22AF4" w:rsidRDefault="00B22AF4" w:rsidP="00B22AF4">
      <w:pPr>
        <w:ind w:left="720"/>
      </w:pPr>
      <w:r w:rsidRPr="00B22AF4">
        <w:rPr>
          <w:rStyle w:val="Emphasis"/>
          <w:rFonts w:cs="Arial"/>
        </w:rPr>
        <w:t>4.4 Structural Analysis: Total Deformation &amp; Radial Deflection Magnitudes</w:t>
      </w:r>
    </w:p>
    <w:p w14:paraId="15007717" w14:textId="1743C92A" w:rsidR="00B22AF4" w:rsidRPr="00B22AF4" w:rsidRDefault="00B22AF4" w:rsidP="00B22AF4">
      <w:r w:rsidRPr="00B22AF4">
        <w:rPr>
          <w:rStyle w:val="Strong"/>
          <w:rFonts w:cs="Arial"/>
          <w:b w:val="0"/>
          <w:bCs w:val="0"/>
        </w:rPr>
        <w:t>5. Advanced Algorithmic Post-Processing Pipeline in MATLAB</w:t>
      </w:r>
      <w:r w:rsidRPr="00B22AF4">
        <w:rPr>
          <w:rStyle w:val="inqyif"/>
          <w:rFonts w:cs="Arial"/>
        </w:rPr>
        <w:t xml:space="preserve"> </w:t>
      </w:r>
    </w:p>
    <w:p w14:paraId="4DE56C25" w14:textId="6097A4FB" w:rsidR="00B22AF4" w:rsidRPr="00B22AF4" w:rsidRDefault="00B22AF4" w:rsidP="00B22AF4">
      <w:pPr>
        <w:ind w:left="720"/>
      </w:pPr>
      <w:r w:rsidRPr="00B22AF4">
        <w:rPr>
          <w:rStyle w:val="Emphasis"/>
          <w:rFonts w:cs="Arial"/>
        </w:rPr>
        <w:t xml:space="preserve">5.1 Numeric Import Architecture &amp; Node </w:t>
      </w:r>
      <w:r w:rsidRPr="00B22AF4">
        <w:rPr>
          <w:rStyle w:val="Emphasis"/>
          <w:rFonts w:cs="Arial"/>
        </w:rPr>
        <w:t>Synchronisation</w:t>
      </w:r>
      <w:r w:rsidRPr="00B22AF4">
        <w:rPr>
          <w:rStyle w:val="Emphasis"/>
          <w:rFonts w:cs="Arial"/>
        </w:rPr>
        <w:t xml:space="preserve"> </w:t>
      </w:r>
    </w:p>
    <w:p w14:paraId="7572A985" w14:textId="77777777" w:rsidR="00B22AF4" w:rsidRPr="00B22AF4" w:rsidRDefault="00B22AF4" w:rsidP="00B22AF4">
      <w:pPr>
        <w:ind w:left="720"/>
      </w:pPr>
      <w:r w:rsidRPr="00B22AF4">
        <w:rPr>
          <w:rStyle w:val="Emphasis"/>
          <w:rFonts w:cs="Arial"/>
        </w:rPr>
        <w:t>5.2 Low and High-Cycle Fatigue (HCF) Strain-Life Predictions (Manson-Coffin)</w:t>
      </w:r>
    </w:p>
    <w:p w14:paraId="4ADE4A9A" w14:textId="77777777" w:rsidR="00B22AF4" w:rsidRPr="00B22AF4" w:rsidRDefault="00B22AF4" w:rsidP="00B22AF4">
      <w:pPr>
        <w:ind w:left="720"/>
      </w:pPr>
      <w:r w:rsidRPr="00B22AF4">
        <w:rPr>
          <w:rStyle w:val="Emphasis"/>
          <w:rFonts w:cs="Arial"/>
        </w:rPr>
        <w:t>5.3 Time-Dependent Creep Rupture Evaluation (Larson-Miller Parameter Model)</w:t>
      </w:r>
    </w:p>
    <w:p w14:paraId="4CE0D661" w14:textId="3AF3A60A" w:rsidR="00B22AF4" w:rsidRPr="00B22AF4" w:rsidRDefault="00B22AF4" w:rsidP="00B22AF4">
      <w:r w:rsidRPr="00B22AF4">
        <w:rPr>
          <w:rStyle w:val="Strong"/>
          <w:rFonts w:cs="Arial"/>
          <w:b w:val="0"/>
          <w:bCs w:val="0"/>
        </w:rPr>
        <w:t xml:space="preserve">6. Analytical </w:t>
      </w:r>
      <w:r w:rsidRPr="00B22AF4">
        <w:rPr>
          <w:rStyle w:val="Strong"/>
          <w:rFonts w:cs="Arial"/>
          <w:b w:val="0"/>
          <w:bCs w:val="0"/>
        </w:rPr>
        <w:t>Visualisations</w:t>
      </w:r>
      <w:r w:rsidRPr="00B22AF4">
        <w:rPr>
          <w:rStyle w:val="Strong"/>
          <w:rFonts w:cs="Arial"/>
          <w:b w:val="0"/>
          <w:bCs w:val="0"/>
        </w:rPr>
        <w:t xml:space="preserve"> &amp; Operational Dashboard</w:t>
      </w:r>
      <w:r w:rsidRPr="00B22AF4">
        <w:rPr>
          <w:rStyle w:val="inqyif"/>
          <w:rFonts w:cs="Arial"/>
        </w:rPr>
        <w:t xml:space="preserve"> </w:t>
      </w:r>
    </w:p>
    <w:p w14:paraId="688D184F" w14:textId="77777777" w:rsidR="00B22AF4" w:rsidRPr="00B22AF4" w:rsidRDefault="00B22AF4" w:rsidP="00B22AF4">
      <w:pPr>
        <w:ind w:left="720"/>
      </w:pPr>
      <w:r w:rsidRPr="00B22AF4">
        <w:rPr>
          <w:rStyle w:val="Emphasis"/>
          <w:rFonts w:cs="Arial"/>
        </w:rPr>
        <w:t>6.1 2D Node-Stress Distribution Spectrum Curve</w:t>
      </w:r>
    </w:p>
    <w:p w14:paraId="07EA7D13" w14:textId="77777777" w:rsidR="00B22AF4" w:rsidRPr="00B22AF4" w:rsidRDefault="00B22AF4" w:rsidP="00B22AF4">
      <w:pPr>
        <w:ind w:left="720"/>
      </w:pPr>
      <w:r w:rsidRPr="00B22AF4">
        <w:rPr>
          <w:rStyle w:val="Emphasis"/>
          <w:rFonts w:cs="Arial"/>
        </w:rPr>
        <w:t>6.2 Multi-Field Thermodynamic Gradient Matrix</w:t>
      </w:r>
    </w:p>
    <w:p w14:paraId="49CCE45E" w14:textId="3035B3E9" w:rsidR="00B22AF4" w:rsidRPr="00B22AF4" w:rsidRDefault="00B22AF4" w:rsidP="00B22AF4">
      <w:r w:rsidRPr="00B22AF4">
        <w:rPr>
          <w:rStyle w:val="Strong"/>
          <w:rFonts w:cs="Arial"/>
          <w:b w:val="0"/>
          <w:bCs w:val="0"/>
        </w:rPr>
        <w:t>7. Structural Health Conclusion &amp; Design Verification</w:t>
      </w:r>
    </w:p>
    <w:p w14:paraId="77D3F8D8" w14:textId="7881B845" w:rsidR="00B2136E" w:rsidRPr="00B22AF4" w:rsidRDefault="00B2136E" w:rsidP="00B22AF4"/>
    <w:p w14:paraId="22ED6FA1" w14:textId="77777777" w:rsidR="00472027" w:rsidRPr="00933FA4" w:rsidRDefault="00472027" w:rsidP="00383C5A">
      <w:pPr>
        <w:pStyle w:val="NoSpacing"/>
        <w:rPr>
          <w:sz w:val="30"/>
          <w:szCs w:val="30"/>
        </w:rPr>
      </w:pPr>
    </w:p>
    <w:p w14:paraId="1F65FF2A" w14:textId="5D288256" w:rsidR="00A91FFF" w:rsidRPr="00A91FFF" w:rsidRDefault="00A04050" w:rsidP="00A91FFF">
      <w:pPr>
        <w:pStyle w:val="Heading1"/>
      </w:pPr>
      <w:r w:rsidRPr="00A04050">
        <w:lastRenderedPageBreak/>
        <w:t>Executive Summary</w:t>
      </w:r>
    </w:p>
    <w:p w14:paraId="5ADFC428" w14:textId="117826F4" w:rsidR="00472027" w:rsidRPr="00A04050" w:rsidRDefault="00A04050" w:rsidP="00E85AC4">
      <w:r w:rsidRPr="00A04050">
        <w:t xml:space="preserve">This report presents a high-fidelity numerical validation of a high-pressure axial gas turbine blade under operational thermal and mechanical loads. A sequential </w:t>
      </w:r>
      <w:r w:rsidRPr="00A04050">
        <w:t>Multiphysics</w:t>
      </w:r>
      <w:r w:rsidRPr="00A04050">
        <w:t xml:space="preserve"> workflow was established using ANSYS Workbench for finite element solutions and a custom MATLAB numeric parsing pipeline for automated failure analytics. By extracting and indexing structural solution arrays across over 450,000 discrete nodes, the integrated pipeline maps </w:t>
      </w:r>
      <w:r>
        <w:t>localised</w:t>
      </w:r>
      <w:r w:rsidRPr="00A04050">
        <w:t xml:space="preserve"> field concentrations and </w:t>
      </w:r>
      <w:r>
        <w:t xml:space="preserve">applies predictive </w:t>
      </w:r>
      <w:proofErr w:type="spellStart"/>
      <w:r>
        <w:t>lifing</w:t>
      </w:r>
      <w:proofErr w:type="spellEnd"/>
      <w:r>
        <w:t xml:space="preserve"> equations to evaluate</w:t>
      </w:r>
      <w:r w:rsidRPr="00A04050">
        <w:t xml:space="preserve"> cyclic fatigue boundaries and high-temperature creep thresholds.</w:t>
      </w:r>
    </w:p>
    <w:p w14:paraId="2DB5E74E" w14:textId="77777777" w:rsidR="00383C5A" w:rsidRPr="00A911D8" w:rsidRDefault="00383C5A" w:rsidP="006E174D">
      <w:pPr>
        <w:rPr>
          <w:sz w:val="30"/>
          <w:szCs w:val="30"/>
        </w:rPr>
      </w:pPr>
    </w:p>
    <w:p w14:paraId="6C418845" w14:textId="4D6AC42F" w:rsidR="00383C5A" w:rsidRDefault="00A04050" w:rsidP="00E96B25">
      <w:pPr>
        <w:pStyle w:val="Heading1"/>
      </w:pPr>
      <w:r w:rsidRPr="00A04050">
        <w:t>Project Scope &amp; Component</w:t>
      </w:r>
      <w:r>
        <w:t xml:space="preserve"> </w:t>
      </w:r>
      <w:r w:rsidRPr="00A04050">
        <w:t>Overview</w:t>
      </w:r>
    </w:p>
    <w:p w14:paraId="07792037" w14:textId="316531F6" w:rsidR="00706FDF" w:rsidRDefault="00A04050" w:rsidP="00706FDF">
      <w:pPr>
        <w:pStyle w:val="NormalWeb"/>
        <w:jc w:val="both"/>
      </w:pPr>
      <w:r w:rsidRPr="00A04050">
        <w:t xml:space="preserve">Gas turbine blades operate under combined load </w:t>
      </w:r>
      <w:r>
        <w:t>conditions in which extreme gas-path temperatures cause non-uniform thermal expansion, while high rotational speeds generate substantial</w:t>
      </w:r>
      <w:r w:rsidRPr="00A04050">
        <w:t xml:space="preserve"> centrifugal tensile forces. Evaluating structural integrity requires </w:t>
      </w:r>
      <w:r>
        <w:t>modelling both primary mechanical stress states and multidirectional</w:t>
      </w:r>
      <w:r w:rsidRPr="00A04050">
        <w:t xml:space="preserve"> </w:t>
      </w:r>
      <w:r>
        <w:t>heat-transfer mechanisms</w:t>
      </w:r>
      <w:r w:rsidRPr="00A04050">
        <w:t xml:space="preserve">. The </w:t>
      </w:r>
      <w:r>
        <w:t>assigned target material is a high-performance, nickel-based superalloy for</w:t>
      </w:r>
      <w:r w:rsidRPr="00A04050">
        <w:t xml:space="preserve"> its high yield strength at high temperatures.</w:t>
      </w:r>
      <w:r>
        <w:t xml:space="preserve"> </w:t>
      </w:r>
    </w:p>
    <w:p w14:paraId="3B1E82CA" w14:textId="77777777" w:rsidR="00A04050" w:rsidRDefault="00A04050" w:rsidP="00706FDF">
      <w:pPr>
        <w:pStyle w:val="NormalWeb"/>
        <w:jc w:val="both"/>
      </w:pPr>
    </w:p>
    <w:p w14:paraId="1CA0B108" w14:textId="2A339CDD" w:rsidR="00ED5F82" w:rsidRPr="00ED5F82" w:rsidRDefault="00A04050" w:rsidP="00E96B25">
      <w:pPr>
        <w:pStyle w:val="Heading1"/>
        <w:rPr>
          <w:sz w:val="48"/>
          <w:szCs w:val="32"/>
        </w:rPr>
      </w:pPr>
      <w:r w:rsidRPr="00A04050">
        <w:rPr>
          <w:sz w:val="48"/>
          <w:szCs w:val="32"/>
        </w:rPr>
        <w:t>Numerical Simulation Setup in ANSYS Workbench</w:t>
      </w:r>
    </w:p>
    <w:p w14:paraId="1992FA5A" w14:textId="70948449" w:rsidR="007A019E" w:rsidRDefault="00A04050" w:rsidP="00A04050">
      <w:pPr>
        <w:pStyle w:val="Heading2"/>
        <w:ind w:left="540"/>
      </w:pPr>
      <w:r w:rsidRPr="00A04050">
        <w:t xml:space="preserve">Material </w:t>
      </w:r>
      <w:r>
        <w:t>Characterisation</w:t>
      </w:r>
      <w:r w:rsidR="0007003A" w:rsidRPr="007A019E">
        <w:t> </w:t>
      </w:r>
    </w:p>
    <w:p w14:paraId="1EB6EE22" w14:textId="54B1F96C" w:rsidR="00A04050" w:rsidRPr="00A04050" w:rsidRDefault="00A04050" w:rsidP="00A04050">
      <w:r w:rsidRPr="00A04050">
        <w:rPr>
          <w:rStyle w:val="inqyif"/>
          <w:rFonts w:cs="Arial"/>
        </w:rPr>
        <w:t>Isotropic properties for Inconel 718 were mapped to the geometric domain. Core parameters include a Young's Modulus of</w:t>
      </w:r>
      <w:r w:rsidRPr="00A04050">
        <w:rPr>
          <w:rStyle w:val="inqyif"/>
          <w:rFonts w:cs="Arial"/>
        </w:rPr>
        <w:t xml:space="preserve"> </w:t>
      </w:r>
      <w:r w:rsidRPr="00A04050">
        <w:rPr>
          <w:rStyle w:val="inqyif"/>
          <w:rFonts w:cs="Arial"/>
        </w:rPr>
        <w:t>200</w:t>
      </w:r>
      <w:r w:rsidRPr="00A04050">
        <w:rPr>
          <w:rStyle w:val="inqyif"/>
          <w:rFonts w:cs="Arial"/>
        </w:rPr>
        <w:t xml:space="preserve"> </w:t>
      </w:r>
      <w:proofErr w:type="spellStart"/>
      <w:r w:rsidRPr="00A04050">
        <w:rPr>
          <w:rStyle w:val="inqyif"/>
          <w:rFonts w:cs="Arial"/>
        </w:rPr>
        <w:t>GPa</w:t>
      </w:r>
      <w:proofErr w:type="spellEnd"/>
      <w:r w:rsidRPr="00A04050">
        <w:rPr>
          <w:rStyle w:val="inqyif"/>
          <w:rFonts w:cs="Arial"/>
        </w:rPr>
        <w:t>, an empirical thermal expansion coefficient and an operational yield strength limit of 1030</w:t>
      </w:r>
      <w:r w:rsidRPr="00A04050">
        <w:rPr>
          <w:rStyle w:val="inqyif"/>
          <w:rFonts w:cs="Arial"/>
        </w:rPr>
        <w:t xml:space="preserve"> </w:t>
      </w:r>
      <w:r w:rsidRPr="00A04050">
        <w:rPr>
          <w:rStyle w:val="inqyif"/>
          <w:rFonts w:cs="Arial"/>
        </w:rPr>
        <w:t>MPa</w:t>
      </w:r>
      <w:r w:rsidRPr="00A04050">
        <w:rPr>
          <w:rStyle w:val="inqyif"/>
          <w:rFonts w:cs="Arial"/>
        </w:rPr>
        <w:t>.</w:t>
      </w:r>
    </w:p>
    <w:p w14:paraId="6ADA53E2" w14:textId="77777777" w:rsidR="00A04050" w:rsidRDefault="00A04050" w:rsidP="00A04050">
      <w:pPr>
        <w:pStyle w:val="z1qcye"/>
        <w:spacing w:before="0" w:beforeAutospacing="0" w:after="180" w:afterAutospacing="0"/>
        <w:ind w:left="720"/>
        <w:rPr>
          <w:rFonts w:ascii="Arial" w:hAnsi="Arial" w:cs="Arial"/>
        </w:rPr>
      </w:pPr>
    </w:p>
    <w:p w14:paraId="7717847E" w14:textId="7564CF90" w:rsidR="007A019E" w:rsidRPr="00A04050" w:rsidRDefault="00A04050" w:rsidP="00A04050">
      <w:pPr>
        <w:pStyle w:val="Heading2"/>
        <w:ind w:left="540"/>
      </w:pPr>
      <w:r w:rsidRPr="00A04050">
        <w:t>Steady-State Thermal Setup</w:t>
      </w:r>
    </w:p>
    <w:p w14:paraId="17199DFE" w14:textId="1C8C51A8" w:rsidR="00A04050" w:rsidRPr="00A04050" w:rsidRDefault="00A04050" w:rsidP="00A04050">
      <w:r w:rsidRPr="00A04050">
        <w:rPr>
          <w:rStyle w:val="inqyif"/>
          <w:rFonts w:cs="Arial"/>
        </w:rPr>
        <w:t xml:space="preserve">Convective thermal film conditions were applied to the external </w:t>
      </w:r>
      <w:proofErr w:type="spellStart"/>
      <w:r w:rsidRPr="00A04050">
        <w:rPr>
          <w:rStyle w:val="inqyif"/>
          <w:rFonts w:cs="Arial"/>
        </w:rPr>
        <w:t>airfoil</w:t>
      </w:r>
      <w:proofErr w:type="spellEnd"/>
      <w:r w:rsidRPr="00A04050">
        <w:rPr>
          <w:rStyle w:val="inqyif"/>
          <w:rFonts w:cs="Arial"/>
        </w:rPr>
        <w:t xml:space="preserve"> surfaces to simulate </w:t>
      </w:r>
      <w:r>
        <w:rPr>
          <w:rStyle w:val="inqyif"/>
          <w:rFonts w:cs="Arial"/>
        </w:rPr>
        <w:t>hot-gas-path</w:t>
      </w:r>
      <w:r w:rsidRPr="00A04050">
        <w:rPr>
          <w:rStyle w:val="inqyif"/>
          <w:rFonts w:cs="Arial"/>
        </w:rPr>
        <w:t xml:space="preserve"> energy. Internal convective boundaries were applied to cooling passages to model thermal energy dissipation.</w:t>
      </w:r>
    </w:p>
    <w:p w14:paraId="1C75A2DA" w14:textId="74B0AF87" w:rsidR="003A48BB" w:rsidRDefault="00A04050" w:rsidP="00A04050">
      <w:pPr>
        <w:pStyle w:val="Heading2"/>
        <w:ind w:left="540"/>
      </w:pPr>
      <w:r w:rsidRPr="00A04050">
        <w:lastRenderedPageBreak/>
        <w:t>Static Structural Linkage</w:t>
      </w:r>
    </w:p>
    <w:p w14:paraId="553E0C1E" w14:textId="23C5A720" w:rsidR="00A04050" w:rsidRPr="00A04050" w:rsidRDefault="00A04050" w:rsidP="00A04050">
      <w:r w:rsidRPr="00A04050">
        <w:t>The converged Steady-State Thermal body temperature solution was imported directly into the Static Structural tree as an initial body load, establishing volumetric thermal strains. Rotational velocity (RPM) was mapped around the rotor axis to capture centrifugal acceleration. The blade root fir-tree geometry was constrained using a fixed mechanical support.</w:t>
      </w:r>
    </w:p>
    <w:p w14:paraId="1EAD0A9F" w14:textId="4E255E71" w:rsidR="009F0955" w:rsidRDefault="00585C36" w:rsidP="007A019E">
      <w:r>
        <w:t xml:space="preserve">                  </w:t>
      </w:r>
    </w:p>
    <w:p w14:paraId="0F1635A3" w14:textId="2676D1FE" w:rsidR="007A019E" w:rsidRDefault="00A04050" w:rsidP="00E96B25">
      <w:pPr>
        <w:pStyle w:val="Heading1"/>
      </w:pPr>
      <w:r w:rsidRPr="00A04050">
        <w:t>Multiphysics Solution Fields &amp; Extraction Metrics</w:t>
      </w:r>
    </w:p>
    <w:p w14:paraId="3A86B5AF" w14:textId="5223AC3E" w:rsidR="00A04050" w:rsidRPr="00A04050" w:rsidRDefault="00A04050" w:rsidP="00A04050">
      <w:pPr>
        <w:pStyle w:val="Heading2"/>
        <w:ind w:left="540"/>
        <w:rPr>
          <w:rStyle w:val="Strong"/>
          <w:b w:val="0"/>
          <w:bCs w:val="0"/>
        </w:rPr>
      </w:pPr>
      <w:r w:rsidRPr="00A04050">
        <w:rPr>
          <w:rStyle w:val="Strong"/>
          <w:b w:val="0"/>
          <w:bCs w:val="0"/>
        </w:rPr>
        <w:t>Volumetric Temperature</w:t>
      </w:r>
    </w:p>
    <w:p w14:paraId="27874C8F" w14:textId="54C9B2DA" w:rsidR="00A04050" w:rsidRDefault="00A04050" w:rsidP="00A04050">
      <w:r>
        <w:rPr>
          <w:rStyle w:val="inqyif"/>
          <w:rFonts w:ascii="Arial" w:hAnsi="Arial" w:cs="Arial"/>
        </w:rPr>
        <w:t>Solved</w:t>
      </w:r>
      <w:r>
        <w:rPr>
          <w:rStyle w:val="inqyif"/>
          <w:rFonts w:ascii="Arial" w:hAnsi="Arial" w:cs="Arial"/>
        </w:rPr>
        <w:t xml:space="preserve"> temperature fields </w:t>
      </w:r>
      <w:r>
        <w:rPr>
          <w:rStyle w:val="inqyif"/>
          <w:rFonts w:ascii="Arial" w:hAnsi="Arial" w:cs="Arial"/>
        </w:rPr>
        <w:t xml:space="preserve">reveal extreme thermal gradients across the span, identifying hotspots </w:t>
      </w:r>
      <w:proofErr w:type="gramStart"/>
      <w:r w:rsidR="00FB124E">
        <w:rPr>
          <w:rStyle w:val="inqyif"/>
          <w:rFonts w:ascii="Arial" w:hAnsi="Arial" w:cs="Arial"/>
        </w:rPr>
        <w:t>where</w:t>
      </w:r>
      <w:proofErr w:type="gramEnd"/>
      <w:r>
        <w:rPr>
          <w:rStyle w:val="inqyif"/>
          <w:rFonts w:ascii="Arial" w:hAnsi="Arial" w:cs="Arial"/>
        </w:rPr>
        <w:t xml:space="preserve"> local thermal expansion clashes with</w:t>
      </w:r>
      <w:r>
        <w:rPr>
          <w:rStyle w:val="inqyif"/>
          <w:rFonts w:ascii="Arial" w:hAnsi="Arial" w:cs="Arial"/>
        </w:rPr>
        <w:t xml:space="preserve"> structural constraints.</w:t>
      </w:r>
    </w:p>
    <w:p w14:paraId="0327BE44" w14:textId="1FCC0865" w:rsidR="00A04050" w:rsidRPr="00A04050" w:rsidRDefault="00A04050" w:rsidP="00A04050">
      <w:pPr>
        <w:pStyle w:val="Heading2"/>
        <w:ind w:left="540"/>
        <w:rPr>
          <w:rStyle w:val="Strong"/>
          <w:rFonts w:cs="Arial"/>
          <w:b w:val="0"/>
          <w:bCs w:val="0"/>
        </w:rPr>
      </w:pPr>
      <w:r w:rsidRPr="00A04050">
        <w:rPr>
          <w:rStyle w:val="Strong"/>
          <w:rFonts w:cs="Arial"/>
          <w:b w:val="0"/>
          <w:bCs w:val="0"/>
        </w:rPr>
        <w:t>Total &amp; Directional Heat Flux</w:t>
      </w:r>
    </w:p>
    <w:p w14:paraId="0C90C66B" w14:textId="31AE71E3" w:rsidR="00A04050" w:rsidRDefault="00A04050" w:rsidP="00A04050">
      <w:r>
        <w:rPr>
          <w:rStyle w:val="inqyif"/>
          <w:rFonts w:ascii="Arial" w:hAnsi="Arial" w:cs="Arial"/>
        </w:rPr>
        <w:t xml:space="preserve">Total heat flux metrics track the magnitude of thermal energy </w:t>
      </w:r>
      <w:r w:rsidR="00FB124E">
        <w:rPr>
          <w:rStyle w:val="inqyif"/>
          <w:rFonts w:ascii="Arial" w:hAnsi="Arial" w:cs="Arial"/>
        </w:rPr>
        <w:t xml:space="preserve">passing through the metal per unit area. </w:t>
      </w:r>
      <w:r>
        <w:rPr>
          <w:rStyle w:val="inqyif"/>
          <w:rFonts w:ascii="Arial" w:hAnsi="Arial" w:cs="Arial"/>
        </w:rPr>
        <w:t xml:space="preserve">Directional heat flux vectors </w:t>
      </w:r>
      <w:r>
        <w:rPr>
          <w:rStyle w:val="inqyif"/>
          <w:rFonts w:ascii="Arial" w:hAnsi="Arial" w:cs="Arial"/>
        </w:rPr>
        <w:t xml:space="preserve">isolate the exact thermodynamic paths through the </w:t>
      </w:r>
      <w:r>
        <w:rPr>
          <w:rStyle w:val="inqyif"/>
          <w:rFonts w:ascii="Arial" w:hAnsi="Arial" w:cs="Arial"/>
        </w:rPr>
        <w:t>cooling hole fillets and trailing edges.</w:t>
      </w:r>
    </w:p>
    <w:p w14:paraId="1444E2B3" w14:textId="70FE94CC" w:rsidR="00A04050" w:rsidRPr="00A04050" w:rsidRDefault="00A04050" w:rsidP="00A04050">
      <w:pPr>
        <w:pStyle w:val="Heading2"/>
        <w:ind w:left="540"/>
        <w:rPr>
          <w:rStyle w:val="Strong"/>
          <w:rFonts w:cs="Arial"/>
          <w:b w:val="0"/>
          <w:bCs w:val="0"/>
        </w:rPr>
      </w:pPr>
      <w:r w:rsidRPr="00A04050">
        <w:rPr>
          <w:rStyle w:val="Strong"/>
          <w:rFonts w:cs="Arial"/>
          <w:b w:val="0"/>
          <w:bCs w:val="0"/>
        </w:rPr>
        <w:t>Equivalent Stress &amp; Strain</w:t>
      </w:r>
    </w:p>
    <w:p w14:paraId="2918C0C1" w14:textId="3060FB73" w:rsidR="00A04050" w:rsidRDefault="00A04050" w:rsidP="00FB124E">
      <w:pPr>
        <w:rPr>
          <w:rFonts w:ascii="Arial" w:hAnsi="Arial" w:cs="Arial"/>
        </w:rPr>
      </w:pPr>
      <w:r w:rsidRPr="00A04050">
        <w:t xml:space="preserve">Equivalent (von Mises) stress and elastic strain profiles isolate areas of stress concentration, </w:t>
      </w:r>
      <w:r w:rsidRPr="00A04050">
        <w:t>with a heavy focus</w:t>
      </w:r>
      <w:r w:rsidRPr="00A04050">
        <w:t xml:space="preserve"> around geometric area transitions near the blade root fillets</w:t>
      </w:r>
      <w:r>
        <w:rPr>
          <w:rStyle w:val="inqyif"/>
          <w:rFonts w:ascii="Arial" w:hAnsi="Arial" w:cs="Arial"/>
        </w:rPr>
        <w:t>.</w:t>
      </w:r>
    </w:p>
    <w:p w14:paraId="06E68877" w14:textId="7D180F9D" w:rsidR="00A04050" w:rsidRPr="00A04050" w:rsidRDefault="00A04050" w:rsidP="00A04050">
      <w:pPr>
        <w:pStyle w:val="Heading2"/>
        <w:ind w:left="540"/>
        <w:rPr>
          <w:rStyle w:val="Strong"/>
          <w:rFonts w:cs="Arial"/>
          <w:b w:val="0"/>
          <w:bCs w:val="0"/>
        </w:rPr>
      </w:pPr>
      <w:r w:rsidRPr="00A04050">
        <w:rPr>
          <w:rStyle w:val="Strong"/>
          <w:rFonts w:cs="Arial"/>
          <w:b w:val="0"/>
          <w:bCs w:val="0"/>
        </w:rPr>
        <w:t>Total Deformation</w:t>
      </w:r>
    </w:p>
    <w:p w14:paraId="35A76356" w14:textId="7E2AFDB6" w:rsidR="00A04050" w:rsidRPr="00FB124E" w:rsidRDefault="00A04050" w:rsidP="00FB124E">
      <w:r w:rsidRPr="00FB124E">
        <w:rPr>
          <w:rStyle w:val="inqyif"/>
          <w:rFonts w:cs="Arial"/>
        </w:rPr>
        <w:t>Total deflection calculations combine pure thermal expansion vectors with centrifugal radial elongation</w:t>
      </w:r>
      <w:r w:rsidRPr="00FB124E">
        <w:rPr>
          <w:rStyle w:val="inqyif"/>
          <w:rFonts w:cs="Arial"/>
        </w:rPr>
        <w:t xml:space="preserve"> to determine</w:t>
      </w:r>
      <w:r w:rsidRPr="00FB124E">
        <w:rPr>
          <w:rStyle w:val="inqyif"/>
          <w:rFonts w:cs="Arial"/>
        </w:rPr>
        <w:t xml:space="preserve"> the absolute physical shift of the tip and shroud surfaces.</w:t>
      </w:r>
    </w:p>
    <w:p w14:paraId="0D54B87B" w14:textId="75FC3F43" w:rsidR="002F5136" w:rsidRPr="00067367" w:rsidRDefault="002F5136" w:rsidP="00706FDF">
      <w:pPr>
        <w:jc w:val="both"/>
      </w:pPr>
    </w:p>
    <w:p w14:paraId="11D59353" w14:textId="7016FFED" w:rsidR="00FB124E" w:rsidRPr="00FB124E" w:rsidRDefault="00FB124E" w:rsidP="00FB124E">
      <w:pPr>
        <w:pStyle w:val="Heading1"/>
      </w:pPr>
      <w:r w:rsidRPr="00FB124E">
        <w:lastRenderedPageBreak/>
        <w:t>Advanced Algorithmic Post-Processing Pipeline in MATLAB</w:t>
      </w:r>
    </w:p>
    <w:p w14:paraId="4AF965AE" w14:textId="5CBE962E" w:rsidR="00FB124E" w:rsidRDefault="00FB124E" w:rsidP="00FB124E">
      <w:pPr>
        <w:pStyle w:val="Heading2"/>
        <w:ind w:left="450"/>
      </w:pPr>
      <w:r w:rsidRPr="00FB124E">
        <w:t>Data Pipeline Engineering</w:t>
      </w:r>
    </w:p>
    <w:p w14:paraId="11B458AF" w14:textId="661E269A" w:rsidR="00FB124E" w:rsidRPr="00FB124E" w:rsidRDefault="00FB124E" w:rsidP="00FB124E">
      <w:r w:rsidRPr="00FB124E">
        <w:t xml:space="preserve"> Raw text datasets generated by ANSYS were structured into flat numeric matrices. Using </w:t>
      </w:r>
      <w:r w:rsidRPr="00FB124E">
        <w:t>read matrix</w:t>
      </w:r>
      <w:r w:rsidRPr="00FB124E">
        <w:t xml:space="preserve"> in MATLAB, the script processes the nodes by index position, </w:t>
      </w:r>
      <w:r>
        <w:t>synchronising</w:t>
      </w:r>
      <w:r w:rsidRPr="00FB124E">
        <w:t xml:space="preserve"> [Node ID] </w:t>
      </w:r>
      <w:r w:rsidRPr="00FB124E">
        <w:rPr>
          <w:rFonts w:ascii="Segoe UI Symbol" w:hAnsi="Segoe UI Symbol" w:cs="Segoe UI Symbol"/>
        </w:rPr>
        <w:t>➔</w:t>
      </w:r>
      <w:r w:rsidRPr="00FB124E">
        <w:t xml:space="preserve"> [Stress] </w:t>
      </w:r>
      <w:r w:rsidRPr="00FB124E">
        <w:rPr>
          <w:rFonts w:ascii="Segoe UI Symbol" w:hAnsi="Segoe UI Symbol" w:cs="Segoe UI Symbol"/>
        </w:rPr>
        <w:t>➔</w:t>
      </w:r>
      <w:r w:rsidRPr="00FB124E">
        <w:t xml:space="preserve"> [Strain] </w:t>
      </w:r>
      <w:r w:rsidRPr="00FB124E">
        <w:rPr>
          <w:rFonts w:ascii="Segoe UI Symbol" w:hAnsi="Segoe UI Symbol" w:cs="Segoe UI Symbol"/>
        </w:rPr>
        <w:t>➔</w:t>
      </w:r>
      <w:r w:rsidRPr="00FB124E">
        <w:t xml:space="preserve"> [Temperature] </w:t>
      </w:r>
      <w:r w:rsidRPr="00FB124E">
        <w:rPr>
          <w:rFonts w:ascii="Segoe UI Symbol" w:hAnsi="Segoe UI Symbol" w:cs="Segoe UI Symbol"/>
        </w:rPr>
        <w:t>➔</w:t>
      </w:r>
      <w:r w:rsidRPr="00FB124E">
        <w:t xml:space="preserve"> [Total Heat Flux] </w:t>
      </w:r>
      <w:r w:rsidRPr="00FB124E">
        <w:rPr>
          <w:rFonts w:ascii="Segoe UI Symbol" w:hAnsi="Segoe UI Symbol" w:cs="Segoe UI Symbol"/>
        </w:rPr>
        <w:t>➔</w:t>
      </w:r>
      <w:r w:rsidRPr="00FB124E">
        <w:t xml:space="preserve"> [Directional Heat Flux] </w:t>
      </w:r>
      <w:r w:rsidRPr="00FB124E">
        <w:rPr>
          <w:rFonts w:ascii="Segoe UI Symbol" w:hAnsi="Segoe UI Symbol" w:cs="Segoe UI Symbol"/>
        </w:rPr>
        <w:t>➔</w:t>
      </w:r>
      <w:r w:rsidRPr="00FB124E">
        <w:t xml:space="preserve"> [Deformation] without needing heavy 3D coordinate parsing.</w:t>
      </w:r>
    </w:p>
    <w:p w14:paraId="553092F3" w14:textId="4382692A" w:rsidR="00FB124E" w:rsidRDefault="00FB124E" w:rsidP="00FB124E">
      <w:pPr>
        <w:pStyle w:val="Heading2"/>
        <w:tabs>
          <w:tab w:val="left" w:pos="1620"/>
        </w:tabs>
        <w:ind w:left="540" w:hanging="630"/>
      </w:pPr>
      <w:r w:rsidRPr="00FB124E">
        <w:t>Fatigue Life Prediction Solver</w:t>
      </w:r>
    </w:p>
    <w:p w14:paraId="4EBAE0DA" w14:textId="49F4AB62" w:rsidR="00FB124E" w:rsidRPr="00FB124E" w:rsidRDefault="00FB124E" w:rsidP="00FB124E">
      <w:r w:rsidRPr="00FB124E">
        <w:t>At the peak equivalent strain node, the engine solves the Manson-Coffin Strain-Life relation</w:t>
      </w:r>
    </w:p>
    <w:p w14:paraId="7250FCA2" w14:textId="5E911104" w:rsidR="00FB124E" w:rsidRPr="00FB124E" w:rsidRDefault="00FB124E" w:rsidP="00FB124E">
      <w:r w:rsidRPr="00FB124E">
        <w:t xml:space="preserve">using numerical root-finding algorithms to evaluate cycles to crack initiation </w:t>
      </w:r>
    </w:p>
    <w:p w14:paraId="1650BD7F" w14:textId="7F1AE27B" w:rsidR="00FB124E" w:rsidRDefault="00FB124E" w:rsidP="00FB124E">
      <w:pPr>
        <w:pStyle w:val="Heading2"/>
        <w:ind w:left="540"/>
      </w:pPr>
      <w:r w:rsidRPr="00FB124E">
        <w:t>Creep Rupture Assessment</w:t>
      </w:r>
    </w:p>
    <w:p w14:paraId="27F8D335" w14:textId="21A52298" w:rsidR="00FB124E" w:rsidRPr="00FB124E" w:rsidRDefault="00FB124E" w:rsidP="00FB124E">
      <w:r w:rsidRPr="00FB124E">
        <w:t xml:space="preserve">The script checks the maximum temperature node and extracts its corresponding local stress. Using empirical </w:t>
      </w:r>
      <w:r w:rsidRPr="00FB124E">
        <w:rPr>
          <w:b/>
          <w:bCs/>
        </w:rPr>
        <w:t>Larson-Miller Parameter (LMP)</w:t>
      </w:r>
      <w:r w:rsidRPr="00FB124E">
        <w:t xml:space="preserve"> polynomial parameters, it calculates continuous </w:t>
      </w:r>
      <w:r>
        <w:t>operating hours-to-rupture limits.</w:t>
      </w:r>
    </w:p>
    <w:p w14:paraId="0FCB5194" w14:textId="6427AD7F" w:rsidR="00FB124E" w:rsidRPr="00FB124E" w:rsidRDefault="00FB124E" w:rsidP="00FB124E">
      <w:pPr>
        <w:pStyle w:val="Heading1"/>
        <w:rPr>
          <w:b/>
          <w:bCs/>
        </w:rPr>
      </w:pPr>
      <w:r w:rsidRPr="00FB124E">
        <w:rPr>
          <w:rStyle w:val="Heading1Char"/>
        </w:rPr>
        <w:t xml:space="preserve">Analytical </w:t>
      </w:r>
      <w:r>
        <w:rPr>
          <w:rStyle w:val="Heading1Char"/>
        </w:rPr>
        <w:t>Visualisations</w:t>
      </w:r>
      <w:r w:rsidRPr="00FB124E">
        <w:rPr>
          <w:rStyle w:val="Heading1Char"/>
        </w:rPr>
        <w:t xml:space="preserve"> &amp; Operational Dashboard</w:t>
      </w:r>
    </w:p>
    <w:p w14:paraId="263A17CA" w14:textId="1DAF75A7" w:rsidR="00FB124E" w:rsidRDefault="00FB124E" w:rsidP="00FB124E">
      <w:pPr>
        <w:pStyle w:val="Heading2"/>
        <w:ind w:left="540"/>
      </w:pPr>
      <w:r w:rsidRPr="00FB124E">
        <w:t>Sorted Stress Spectrum:</w:t>
      </w:r>
    </w:p>
    <w:p w14:paraId="06054C86" w14:textId="00B638E6" w:rsidR="00FB124E" w:rsidRPr="00FB124E" w:rsidRDefault="00FB124E" w:rsidP="00FB124E">
      <w:r w:rsidRPr="00FB124E">
        <w:t xml:space="preserve"> The MATLAB dashboard automatically sorts all 450,000+ stress elements into a 2D line plot. This highlights </w:t>
      </w:r>
      <w:r>
        <w:t xml:space="preserve">the percentage of the blade volume under high </w:t>
      </w:r>
      <w:r w:rsidRPr="00FB124E">
        <w:t>versus low load, bypassing standard visual contour limits.</w:t>
      </w:r>
    </w:p>
    <w:p w14:paraId="2F43B8A9" w14:textId="540FF32D" w:rsidR="00FB124E" w:rsidRDefault="00FB124E" w:rsidP="00FB124E">
      <w:pPr>
        <w:pStyle w:val="Heading2"/>
        <w:ind w:left="450"/>
      </w:pPr>
      <w:r w:rsidRPr="00FB124E">
        <w:lastRenderedPageBreak/>
        <w:t>Thermal Gradient Matrix:</w:t>
      </w:r>
    </w:p>
    <w:p w14:paraId="5CDBCEE7" w14:textId="2136B63A" w:rsidR="00FB124E" w:rsidRDefault="00FB124E" w:rsidP="00FB124E">
      <w:r w:rsidRPr="00FB124E">
        <w:t xml:space="preserve"> A multi-variable scatter plot projects </w:t>
      </w:r>
      <w:r w:rsidRPr="00FB124E">
        <w:rPr>
          <w:b/>
          <w:bCs/>
        </w:rPr>
        <w:t xml:space="preserve">Temperature </w:t>
      </w:r>
      <w:r>
        <w:rPr>
          <w:b/>
          <w:bCs/>
        </w:rPr>
        <w:t>vs Total Heat Flux, using local von Mises stress as a colour-coded</w:t>
      </w:r>
      <w:r w:rsidRPr="00FB124E">
        <w:t xml:space="preserve"> third axis. This chart maps the complete physical envelope, tracking exactly how thermal heat flows alter structural stress bounds.</w:t>
      </w:r>
    </w:p>
    <w:p w14:paraId="28B13E12" w14:textId="27DCCE1C" w:rsidR="00FB124E" w:rsidRPr="00FB124E" w:rsidRDefault="00FB124E" w:rsidP="00FB124E">
      <w:pPr>
        <w:pStyle w:val="Heading1"/>
      </w:pPr>
      <w:r w:rsidRPr="00FB124E">
        <w:rPr>
          <w:b/>
          <w:bCs/>
        </w:rPr>
        <w:t xml:space="preserve"> </w:t>
      </w:r>
      <w:r w:rsidRPr="00FB124E">
        <w:rPr>
          <w:rStyle w:val="Heading1Char"/>
        </w:rPr>
        <w:t>Structural Health Conclusion &amp; Design Verification</w:t>
      </w:r>
    </w:p>
    <w:p w14:paraId="32A6FE26" w14:textId="77777777" w:rsidR="00FB124E" w:rsidRPr="00FB124E" w:rsidRDefault="00FB124E" w:rsidP="00FB124E">
      <w:r w:rsidRPr="00FB124E">
        <w:t>The numerical coupled workflow validates the structural integrity of the turbine blade design. Reviewing the metrics extracted by the MATLAB analytical engine:</w:t>
      </w:r>
    </w:p>
    <w:p w14:paraId="4B70C7D4" w14:textId="17B4F481" w:rsidR="00FB124E" w:rsidRPr="00FB124E" w:rsidRDefault="00FB124E" w:rsidP="00FB124E">
      <w:r w:rsidRPr="00FB124E">
        <w:t xml:space="preserve">The peak operational equivalent stress </w:t>
      </w:r>
      <w:r w:rsidRPr="00FB124E">
        <w:t>remains safely within the elastic bounds of the material</w:t>
      </w:r>
      <w:r w:rsidRPr="00FB124E">
        <w:t>.</w:t>
      </w:r>
    </w:p>
    <w:p w14:paraId="40AEE98E" w14:textId="77777777" w:rsidR="00FB124E" w:rsidRPr="00FB124E" w:rsidRDefault="00FB124E" w:rsidP="00FB124E">
      <w:r w:rsidRPr="00FB124E">
        <w:t>Low local strain amplitudes position the components comfortably inside the High-Cycle Fatigue (HCF) regime, ensuring a cyclical life envelope exceeding \(10^{7}\) engine start-stop cycles.</w:t>
      </w:r>
    </w:p>
    <w:p w14:paraId="1142C8C0" w14:textId="77777777" w:rsidR="00FB124E" w:rsidRPr="00FB124E" w:rsidRDefault="00FB124E" w:rsidP="00FB124E">
      <w:r w:rsidRPr="00FB124E">
        <w:t>High-temperature creep thresholds indicate no microstructural rupture hazards, easily meeting long-duration commercial operational lifetimes exceeding 100,000 continuous run hours.</w:t>
      </w:r>
    </w:p>
    <w:p w14:paraId="55026645" w14:textId="77777777" w:rsidR="00A045F7" w:rsidRPr="005028B7" w:rsidRDefault="00A045F7" w:rsidP="00FB124E"/>
    <w:sectPr w:rsidR="00A045F7" w:rsidRPr="005028B7" w:rsidSect="00D2473F">
      <w:headerReference w:type="default" r:id="rId8"/>
      <w:footerReference w:type="default" r:id="rId9"/>
      <w:pgSz w:w="11906" w:h="16838"/>
      <w:pgMar w:top="720" w:right="720" w:bottom="720" w:left="720" w:header="0" w:footer="0" w:gutter="0"/>
      <w:pgBorders w:offsetFrom="page">
        <w:top w:val="single" w:sz="4" w:space="24" w:color="000000" w:themeColor="text1"/>
        <w:left w:val="single" w:sz="4" w:space="24" w:color="000000" w:themeColor="text1"/>
        <w:bottom w:val="single" w:sz="4" w:space="31"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E086B" w14:textId="77777777" w:rsidR="00D73747" w:rsidRDefault="00D73747" w:rsidP="00B2136E">
      <w:pPr>
        <w:spacing w:after="0" w:line="240" w:lineRule="auto"/>
      </w:pPr>
      <w:r>
        <w:separator/>
      </w:r>
    </w:p>
  </w:endnote>
  <w:endnote w:type="continuationSeparator" w:id="0">
    <w:p w14:paraId="578E8617" w14:textId="77777777" w:rsidR="00D73747" w:rsidRDefault="00D73747" w:rsidP="00B21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Slab">
    <w:altName w:val="Arial"/>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462432"/>
      <w:docPartObj>
        <w:docPartGallery w:val="Page Numbers (Bottom of Page)"/>
        <w:docPartUnique/>
      </w:docPartObj>
    </w:sdtPr>
    <w:sdtContent>
      <w:p w14:paraId="602A7417" w14:textId="1351B004" w:rsidR="00645EA6" w:rsidRDefault="00645EA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7878824" w14:textId="77777777" w:rsidR="00645EA6" w:rsidRDefault="00645E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38992" w14:textId="77777777" w:rsidR="00D73747" w:rsidRDefault="00D73747" w:rsidP="00B2136E">
      <w:pPr>
        <w:spacing w:after="0" w:line="240" w:lineRule="auto"/>
      </w:pPr>
      <w:r>
        <w:separator/>
      </w:r>
    </w:p>
  </w:footnote>
  <w:footnote w:type="continuationSeparator" w:id="0">
    <w:p w14:paraId="1F1428CB" w14:textId="77777777" w:rsidR="00D73747" w:rsidRDefault="00D73747" w:rsidP="00B21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FF58" w14:textId="77777777" w:rsidR="00933FA4" w:rsidRDefault="00933FA4">
    <w:pPr>
      <w:pStyle w:val="Header"/>
      <w:rPr>
        <w:lang w:val="en-US"/>
      </w:rPr>
    </w:pPr>
  </w:p>
  <w:p w14:paraId="4E135EE9" w14:textId="77777777" w:rsidR="00933FA4" w:rsidRDefault="00933FA4">
    <w:pPr>
      <w:pStyle w:val="Header"/>
      <w:rPr>
        <w:lang w:val="en-US"/>
      </w:rPr>
    </w:pPr>
  </w:p>
  <w:p w14:paraId="3DDE82FA" w14:textId="77777777" w:rsidR="00933FA4" w:rsidRDefault="00933FA4">
    <w:pPr>
      <w:pStyle w:val="Header"/>
      <w:rPr>
        <w:lang w:val="en-US"/>
      </w:rPr>
    </w:pPr>
  </w:p>
  <w:p w14:paraId="02C32D04" w14:textId="77777777" w:rsidR="00933FA4" w:rsidRDefault="00933FA4">
    <w:pPr>
      <w:pStyle w:val="Header"/>
      <w:rPr>
        <w:lang w:val="en-US"/>
      </w:rPr>
    </w:pPr>
  </w:p>
  <w:p w14:paraId="5622662E" w14:textId="77777777" w:rsidR="00933FA4" w:rsidRPr="00933FA4" w:rsidRDefault="00933FA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0F1"/>
    <w:multiLevelType w:val="hybridMultilevel"/>
    <w:tmpl w:val="02663D5A"/>
    <w:lvl w:ilvl="0" w:tplc="8C3EA1B4">
      <w:start w:val="1"/>
      <w:numFmt w:val="lowerRoman"/>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 w15:restartNumberingAfterBreak="0">
    <w:nsid w:val="0DEB33ED"/>
    <w:multiLevelType w:val="hybridMultilevel"/>
    <w:tmpl w:val="98D0FD16"/>
    <w:lvl w:ilvl="0" w:tplc="40090013">
      <w:start w:val="1"/>
      <w:numFmt w:val="upperRoman"/>
      <w:lvlText w:val="%1."/>
      <w:lvlJc w:val="right"/>
      <w:pPr>
        <w:ind w:left="11" w:hanging="360"/>
      </w:p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2" w15:restartNumberingAfterBreak="0">
    <w:nsid w:val="146E05AA"/>
    <w:multiLevelType w:val="hybridMultilevel"/>
    <w:tmpl w:val="18001496"/>
    <w:lvl w:ilvl="0" w:tplc="40090013">
      <w:start w:val="1"/>
      <w:numFmt w:val="upperRoman"/>
      <w:lvlText w:val="%1."/>
      <w:lvlJc w:val="righ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3" w15:restartNumberingAfterBreak="0">
    <w:nsid w:val="15AD46A3"/>
    <w:multiLevelType w:val="hybridMultilevel"/>
    <w:tmpl w:val="D0CEF71C"/>
    <w:lvl w:ilvl="0" w:tplc="1CFE93BA">
      <w:start w:val="1"/>
      <w:numFmt w:val="lowerRoman"/>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 w15:restartNumberingAfterBreak="0">
    <w:nsid w:val="164621D2"/>
    <w:multiLevelType w:val="multilevel"/>
    <w:tmpl w:val="4BB2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77487"/>
    <w:multiLevelType w:val="hybridMultilevel"/>
    <w:tmpl w:val="EAB821F8"/>
    <w:lvl w:ilvl="0" w:tplc="9954BAC6">
      <w:start w:val="1"/>
      <w:numFmt w:val="lowerRoman"/>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6" w15:restartNumberingAfterBreak="0">
    <w:nsid w:val="16E80201"/>
    <w:multiLevelType w:val="hybridMultilevel"/>
    <w:tmpl w:val="322A05C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FC04A3"/>
    <w:multiLevelType w:val="multilevel"/>
    <w:tmpl w:val="D158B1D0"/>
    <w:lvl w:ilvl="0">
      <w:start w:val="1"/>
      <w:numFmt w:val="decimal"/>
      <w:pStyle w:val="Heading1"/>
      <w:lvlText w:val="%1"/>
      <w:lvlJc w:val="left"/>
      <w:pPr>
        <w:ind w:left="432" w:hanging="432"/>
      </w:pPr>
      <w:rPr>
        <w:b w:val="0"/>
        <w:bCs w:val="0"/>
        <w:sz w:val="56"/>
        <w:szCs w:val="40"/>
      </w:rPr>
    </w:lvl>
    <w:lvl w:ilvl="1">
      <w:start w:val="1"/>
      <w:numFmt w:val="decimal"/>
      <w:pStyle w:val="Heading2"/>
      <w:lvlText w:val="%1.%2"/>
      <w:lvlJc w:val="left"/>
      <w:pPr>
        <w:ind w:left="21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0395463"/>
    <w:multiLevelType w:val="multilevel"/>
    <w:tmpl w:val="66C2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42470"/>
    <w:multiLevelType w:val="hybridMultilevel"/>
    <w:tmpl w:val="2618E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9F30D4"/>
    <w:multiLevelType w:val="hybridMultilevel"/>
    <w:tmpl w:val="FD207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0C4C84"/>
    <w:multiLevelType w:val="hybridMultilevel"/>
    <w:tmpl w:val="1FB49638"/>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1D552D"/>
    <w:multiLevelType w:val="hybridMultilevel"/>
    <w:tmpl w:val="FC04EB2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B65F97"/>
    <w:multiLevelType w:val="hybridMultilevel"/>
    <w:tmpl w:val="E4B49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342FD5"/>
    <w:multiLevelType w:val="hybridMultilevel"/>
    <w:tmpl w:val="2D1A9C56"/>
    <w:lvl w:ilvl="0" w:tplc="53069EC4">
      <w:start w:val="1"/>
      <w:numFmt w:val="lowerRoman"/>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5" w15:restartNumberingAfterBreak="0">
    <w:nsid w:val="424334AC"/>
    <w:multiLevelType w:val="multilevel"/>
    <w:tmpl w:val="D3D8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92B7A"/>
    <w:multiLevelType w:val="multilevel"/>
    <w:tmpl w:val="321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644ED"/>
    <w:multiLevelType w:val="hybridMultilevel"/>
    <w:tmpl w:val="ABC05692"/>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226AB0"/>
    <w:multiLevelType w:val="multilevel"/>
    <w:tmpl w:val="6F5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77E8C"/>
    <w:multiLevelType w:val="multilevel"/>
    <w:tmpl w:val="30C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0181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E106291"/>
    <w:multiLevelType w:val="hybridMultilevel"/>
    <w:tmpl w:val="5336B97A"/>
    <w:lvl w:ilvl="0" w:tplc="4009000F">
      <w:start w:val="1"/>
      <w:numFmt w:val="decimal"/>
      <w:lvlText w:val="%1."/>
      <w:lvlJc w:val="left"/>
      <w:pPr>
        <w:ind w:left="5361" w:hanging="360"/>
      </w:pPr>
    </w:lvl>
    <w:lvl w:ilvl="1" w:tplc="40090019" w:tentative="1">
      <w:start w:val="1"/>
      <w:numFmt w:val="lowerLetter"/>
      <w:lvlText w:val="%2."/>
      <w:lvlJc w:val="left"/>
      <w:pPr>
        <w:ind w:left="6081" w:hanging="360"/>
      </w:pPr>
    </w:lvl>
    <w:lvl w:ilvl="2" w:tplc="4009001B" w:tentative="1">
      <w:start w:val="1"/>
      <w:numFmt w:val="lowerRoman"/>
      <w:lvlText w:val="%3."/>
      <w:lvlJc w:val="right"/>
      <w:pPr>
        <w:ind w:left="6801" w:hanging="180"/>
      </w:pPr>
    </w:lvl>
    <w:lvl w:ilvl="3" w:tplc="4009000F" w:tentative="1">
      <w:start w:val="1"/>
      <w:numFmt w:val="decimal"/>
      <w:lvlText w:val="%4."/>
      <w:lvlJc w:val="left"/>
      <w:pPr>
        <w:ind w:left="7521" w:hanging="360"/>
      </w:pPr>
    </w:lvl>
    <w:lvl w:ilvl="4" w:tplc="40090019" w:tentative="1">
      <w:start w:val="1"/>
      <w:numFmt w:val="lowerLetter"/>
      <w:lvlText w:val="%5."/>
      <w:lvlJc w:val="left"/>
      <w:pPr>
        <w:ind w:left="8241" w:hanging="360"/>
      </w:pPr>
    </w:lvl>
    <w:lvl w:ilvl="5" w:tplc="4009001B" w:tentative="1">
      <w:start w:val="1"/>
      <w:numFmt w:val="lowerRoman"/>
      <w:lvlText w:val="%6."/>
      <w:lvlJc w:val="right"/>
      <w:pPr>
        <w:ind w:left="8961" w:hanging="180"/>
      </w:pPr>
    </w:lvl>
    <w:lvl w:ilvl="6" w:tplc="4009000F" w:tentative="1">
      <w:start w:val="1"/>
      <w:numFmt w:val="decimal"/>
      <w:lvlText w:val="%7."/>
      <w:lvlJc w:val="left"/>
      <w:pPr>
        <w:ind w:left="9681" w:hanging="360"/>
      </w:pPr>
    </w:lvl>
    <w:lvl w:ilvl="7" w:tplc="40090019" w:tentative="1">
      <w:start w:val="1"/>
      <w:numFmt w:val="lowerLetter"/>
      <w:lvlText w:val="%8."/>
      <w:lvlJc w:val="left"/>
      <w:pPr>
        <w:ind w:left="10401" w:hanging="360"/>
      </w:pPr>
    </w:lvl>
    <w:lvl w:ilvl="8" w:tplc="4009001B" w:tentative="1">
      <w:start w:val="1"/>
      <w:numFmt w:val="lowerRoman"/>
      <w:lvlText w:val="%9."/>
      <w:lvlJc w:val="right"/>
      <w:pPr>
        <w:ind w:left="11121" w:hanging="180"/>
      </w:pPr>
    </w:lvl>
  </w:abstractNum>
  <w:abstractNum w:abstractNumId="22" w15:restartNumberingAfterBreak="0">
    <w:nsid w:val="620939EB"/>
    <w:multiLevelType w:val="hybridMultilevel"/>
    <w:tmpl w:val="58BA2B80"/>
    <w:lvl w:ilvl="0" w:tplc="2D66FACE">
      <w:start w:val="1"/>
      <w:numFmt w:val="lowerRoman"/>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71B622CC"/>
    <w:multiLevelType w:val="multilevel"/>
    <w:tmpl w:val="6620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C7B7D"/>
    <w:multiLevelType w:val="hybridMultilevel"/>
    <w:tmpl w:val="660AF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8408811">
    <w:abstractNumId w:val="1"/>
  </w:num>
  <w:num w:numId="2" w16cid:durableId="871071078">
    <w:abstractNumId w:val="2"/>
  </w:num>
  <w:num w:numId="3" w16cid:durableId="649745781">
    <w:abstractNumId w:val="9"/>
  </w:num>
  <w:num w:numId="4" w16cid:durableId="1037314803">
    <w:abstractNumId w:val="21"/>
  </w:num>
  <w:num w:numId="5" w16cid:durableId="468135162">
    <w:abstractNumId w:val="13"/>
  </w:num>
  <w:num w:numId="6" w16cid:durableId="557324436">
    <w:abstractNumId w:val="12"/>
  </w:num>
  <w:num w:numId="7" w16cid:durableId="2061321826">
    <w:abstractNumId w:val="17"/>
  </w:num>
  <w:num w:numId="8" w16cid:durableId="669985308">
    <w:abstractNumId w:val="11"/>
  </w:num>
  <w:num w:numId="9" w16cid:durableId="1154370456">
    <w:abstractNumId w:val="20"/>
  </w:num>
  <w:num w:numId="10" w16cid:durableId="1026714991">
    <w:abstractNumId w:val="7"/>
  </w:num>
  <w:num w:numId="11" w16cid:durableId="744423664">
    <w:abstractNumId w:val="6"/>
  </w:num>
  <w:num w:numId="12" w16cid:durableId="1293747449">
    <w:abstractNumId w:val="24"/>
  </w:num>
  <w:num w:numId="13" w16cid:durableId="1411122786">
    <w:abstractNumId w:val="3"/>
  </w:num>
  <w:num w:numId="14" w16cid:durableId="1343776524">
    <w:abstractNumId w:val="22"/>
  </w:num>
  <w:num w:numId="15" w16cid:durableId="1673068641">
    <w:abstractNumId w:val="14"/>
  </w:num>
  <w:num w:numId="16" w16cid:durableId="1476221866">
    <w:abstractNumId w:val="5"/>
  </w:num>
  <w:num w:numId="17" w16cid:durableId="1895197327">
    <w:abstractNumId w:val="0"/>
  </w:num>
  <w:num w:numId="18" w16cid:durableId="1825849835">
    <w:abstractNumId w:val="10"/>
  </w:num>
  <w:num w:numId="19" w16cid:durableId="432628674">
    <w:abstractNumId w:val="15"/>
  </w:num>
  <w:num w:numId="20" w16cid:durableId="944271135">
    <w:abstractNumId w:val="4"/>
  </w:num>
  <w:num w:numId="21" w16cid:durableId="3018948">
    <w:abstractNumId w:val="23"/>
  </w:num>
  <w:num w:numId="22" w16cid:durableId="342363157">
    <w:abstractNumId w:val="19"/>
  </w:num>
  <w:num w:numId="23" w16cid:durableId="355931882">
    <w:abstractNumId w:val="8"/>
  </w:num>
  <w:num w:numId="24" w16cid:durableId="1979384500">
    <w:abstractNumId w:val="16"/>
  </w:num>
  <w:num w:numId="25" w16cid:durableId="14363664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E19"/>
    <w:rsid w:val="0002570D"/>
    <w:rsid w:val="000258EC"/>
    <w:rsid w:val="00027212"/>
    <w:rsid w:val="00057C09"/>
    <w:rsid w:val="00061113"/>
    <w:rsid w:val="00067367"/>
    <w:rsid w:val="0007003A"/>
    <w:rsid w:val="000719AA"/>
    <w:rsid w:val="000A1230"/>
    <w:rsid w:val="000A7DE4"/>
    <w:rsid w:val="000B0E11"/>
    <w:rsid w:val="000B7BD3"/>
    <w:rsid w:val="000C5BE0"/>
    <w:rsid w:val="000E155B"/>
    <w:rsid w:val="00116F18"/>
    <w:rsid w:val="00123798"/>
    <w:rsid w:val="001304AE"/>
    <w:rsid w:val="00137F93"/>
    <w:rsid w:val="00153773"/>
    <w:rsid w:val="00166121"/>
    <w:rsid w:val="001716B1"/>
    <w:rsid w:val="00171F9F"/>
    <w:rsid w:val="00173B9A"/>
    <w:rsid w:val="00176278"/>
    <w:rsid w:val="001A614F"/>
    <w:rsid w:val="001B16DF"/>
    <w:rsid w:val="001B3DB6"/>
    <w:rsid w:val="001C1B5D"/>
    <w:rsid w:val="001D0D3A"/>
    <w:rsid w:val="001D7769"/>
    <w:rsid w:val="001E5401"/>
    <w:rsid w:val="001F1CF1"/>
    <w:rsid w:val="001F6E93"/>
    <w:rsid w:val="00205ADA"/>
    <w:rsid w:val="002064BD"/>
    <w:rsid w:val="00206C67"/>
    <w:rsid w:val="00207F41"/>
    <w:rsid w:val="00210728"/>
    <w:rsid w:val="0023394E"/>
    <w:rsid w:val="0023496A"/>
    <w:rsid w:val="00262890"/>
    <w:rsid w:val="002A2C6F"/>
    <w:rsid w:val="002A49A2"/>
    <w:rsid w:val="002A65D9"/>
    <w:rsid w:val="002A71C4"/>
    <w:rsid w:val="002C0643"/>
    <w:rsid w:val="002C1B95"/>
    <w:rsid w:val="002C3028"/>
    <w:rsid w:val="002D2BE8"/>
    <w:rsid w:val="002F5136"/>
    <w:rsid w:val="002F6C4D"/>
    <w:rsid w:val="00305D3E"/>
    <w:rsid w:val="00330292"/>
    <w:rsid w:val="003337CA"/>
    <w:rsid w:val="003450F5"/>
    <w:rsid w:val="00360B58"/>
    <w:rsid w:val="003619A0"/>
    <w:rsid w:val="00373E7E"/>
    <w:rsid w:val="00382A1C"/>
    <w:rsid w:val="00383C5A"/>
    <w:rsid w:val="00395AB1"/>
    <w:rsid w:val="003A055A"/>
    <w:rsid w:val="003A48BB"/>
    <w:rsid w:val="003A7EA1"/>
    <w:rsid w:val="003C1EDB"/>
    <w:rsid w:val="003C6E94"/>
    <w:rsid w:val="003E2ABF"/>
    <w:rsid w:val="004116F8"/>
    <w:rsid w:val="00416278"/>
    <w:rsid w:val="00421D88"/>
    <w:rsid w:val="00426E5F"/>
    <w:rsid w:val="00426FB2"/>
    <w:rsid w:val="00440A80"/>
    <w:rsid w:val="00440F3B"/>
    <w:rsid w:val="00442481"/>
    <w:rsid w:val="0044393C"/>
    <w:rsid w:val="00472027"/>
    <w:rsid w:val="00490E19"/>
    <w:rsid w:val="00493DF8"/>
    <w:rsid w:val="004B32AA"/>
    <w:rsid w:val="004B5312"/>
    <w:rsid w:val="004B64BE"/>
    <w:rsid w:val="004C2CF7"/>
    <w:rsid w:val="004C402F"/>
    <w:rsid w:val="004D2416"/>
    <w:rsid w:val="004D391F"/>
    <w:rsid w:val="005028B7"/>
    <w:rsid w:val="005179F2"/>
    <w:rsid w:val="00520251"/>
    <w:rsid w:val="00525851"/>
    <w:rsid w:val="00553C56"/>
    <w:rsid w:val="00584514"/>
    <w:rsid w:val="00585547"/>
    <w:rsid w:val="00585C36"/>
    <w:rsid w:val="0059158B"/>
    <w:rsid w:val="005948C8"/>
    <w:rsid w:val="005A1E3E"/>
    <w:rsid w:val="005C0849"/>
    <w:rsid w:val="005C11D1"/>
    <w:rsid w:val="005C5F9C"/>
    <w:rsid w:val="005D619F"/>
    <w:rsid w:val="005D7B99"/>
    <w:rsid w:val="005E33CF"/>
    <w:rsid w:val="006068AC"/>
    <w:rsid w:val="00612C6F"/>
    <w:rsid w:val="00613D85"/>
    <w:rsid w:val="00625DFD"/>
    <w:rsid w:val="00641FA6"/>
    <w:rsid w:val="00645EA6"/>
    <w:rsid w:val="00647854"/>
    <w:rsid w:val="006608B7"/>
    <w:rsid w:val="0066585D"/>
    <w:rsid w:val="00673A67"/>
    <w:rsid w:val="00674E6A"/>
    <w:rsid w:val="00691218"/>
    <w:rsid w:val="006A2C03"/>
    <w:rsid w:val="006D10CB"/>
    <w:rsid w:val="006D1CCE"/>
    <w:rsid w:val="006D379D"/>
    <w:rsid w:val="006D4B24"/>
    <w:rsid w:val="006E174D"/>
    <w:rsid w:val="006E5D25"/>
    <w:rsid w:val="006F3475"/>
    <w:rsid w:val="00706FDF"/>
    <w:rsid w:val="00710CAA"/>
    <w:rsid w:val="00711760"/>
    <w:rsid w:val="00721C99"/>
    <w:rsid w:val="00725199"/>
    <w:rsid w:val="00727F76"/>
    <w:rsid w:val="00755826"/>
    <w:rsid w:val="00767136"/>
    <w:rsid w:val="0076751F"/>
    <w:rsid w:val="00772547"/>
    <w:rsid w:val="0077679D"/>
    <w:rsid w:val="00781954"/>
    <w:rsid w:val="007A019E"/>
    <w:rsid w:val="007A28BC"/>
    <w:rsid w:val="007A2E69"/>
    <w:rsid w:val="007B3DD7"/>
    <w:rsid w:val="007B66F0"/>
    <w:rsid w:val="007D5A92"/>
    <w:rsid w:val="007E2656"/>
    <w:rsid w:val="007E28A2"/>
    <w:rsid w:val="007F1796"/>
    <w:rsid w:val="007F4758"/>
    <w:rsid w:val="007F57EB"/>
    <w:rsid w:val="008039B2"/>
    <w:rsid w:val="00821549"/>
    <w:rsid w:val="00823264"/>
    <w:rsid w:val="008253BD"/>
    <w:rsid w:val="00826CE9"/>
    <w:rsid w:val="0082751C"/>
    <w:rsid w:val="0083306C"/>
    <w:rsid w:val="0083465B"/>
    <w:rsid w:val="008451EC"/>
    <w:rsid w:val="00862A30"/>
    <w:rsid w:val="008712C0"/>
    <w:rsid w:val="00872591"/>
    <w:rsid w:val="008731A8"/>
    <w:rsid w:val="00885629"/>
    <w:rsid w:val="008924FD"/>
    <w:rsid w:val="008B11D6"/>
    <w:rsid w:val="008C13E9"/>
    <w:rsid w:val="008C3C39"/>
    <w:rsid w:val="008C675A"/>
    <w:rsid w:val="008D2529"/>
    <w:rsid w:val="008F05E2"/>
    <w:rsid w:val="0091122C"/>
    <w:rsid w:val="00924D3F"/>
    <w:rsid w:val="00933FA4"/>
    <w:rsid w:val="009529BB"/>
    <w:rsid w:val="009632F8"/>
    <w:rsid w:val="00964495"/>
    <w:rsid w:val="009C44E4"/>
    <w:rsid w:val="009E0D60"/>
    <w:rsid w:val="009F0955"/>
    <w:rsid w:val="009F10C5"/>
    <w:rsid w:val="009F51B2"/>
    <w:rsid w:val="009F704D"/>
    <w:rsid w:val="00A04050"/>
    <w:rsid w:val="00A045F7"/>
    <w:rsid w:val="00A21219"/>
    <w:rsid w:val="00A44135"/>
    <w:rsid w:val="00A515DA"/>
    <w:rsid w:val="00A549A4"/>
    <w:rsid w:val="00A6453A"/>
    <w:rsid w:val="00A85F55"/>
    <w:rsid w:val="00A911D8"/>
    <w:rsid w:val="00A91FFF"/>
    <w:rsid w:val="00AA0B9D"/>
    <w:rsid w:val="00AC3EF8"/>
    <w:rsid w:val="00AC3F80"/>
    <w:rsid w:val="00AF29AF"/>
    <w:rsid w:val="00B2136E"/>
    <w:rsid w:val="00B22AF4"/>
    <w:rsid w:val="00B41553"/>
    <w:rsid w:val="00B67858"/>
    <w:rsid w:val="00B71E5A"/>
    <w:rsid w:val="00B76D21"/>
    <w:rsid w:val="00B76D55"/>
    <w:rsid w:val="00B80D81"/>
    <w:rsid w:val="00B83433"/>
    <w:rsid w:val="00B914FB"/>
    <w:rsid w:val="00BD2863"/>
    <w:rsid w:val="00BE43D7"/>
    <w:rsid w:val="00BF1DC6"/>
    <w:rsid w:val="00BF33B8"/>
    <w:rsid w:val="00C2602B"/>
    <w:rsid w:val="00C5512E"/>
    <w:rsid w:val="00C6586E"/>
    <w:rsid w:val="00C75330"/>
    <w:rsid w:val="00CA76D3"/>
    <w:rsid w:val="00CE2AF6"/>
    <w:rsid w:val="00D134AD"/>
    <w:rsid w:val="00D145D5"/>
    <w:rsid w:val="00D2473F"/>
    <w:rsid w:val="00D304A7"/>
    <w:rsid w:val="00D404D2"/>
    <w:rsid w:val="00D408E0"/>
    <w:rsid w:val="00D4260C"/>
    <w:rsid w:val="00D476BE"/>
    <w:rsid w:val="00D73747"/>
    <w:rsid w:val="00D85A44"/>
    <w:rsid w:val="00D92CE2"/>
    <w:rsid w:val="00DA3DDB"/>
    <w:rsid w:val="00DB5BB1"/>
    <w:rsid w:val="00DC6EF5"/>
    <w:rsid w:val="00DE41FB"/>
    <w:rsid w:val="00DE50B0"/>
    <w:rsid w:val="00DE6A9F"/>
    <w:rsid w:val="00DE7820"/>
    <w:rsid w:val="00DF64E2"/>
    <w:rsid w:val="00E03BDE"/>
    <w:rsid w:val="00E44985"/>
    <w:rsid w:val="00E45566"/>
    <w:rsid w:val="00E50578"/>
    <w:rsid w:val="00E53698"/>
    <w:rsid w:val="00E669D5"/>
    <w:rsid w:val="00E7401D"/>
    <w:rsid w:val="00E81146"/>
    <w:rsid w:val="00E82916"/>
    <w:rsid w:val="00E85AC4"/>
    <w:rsid w:val="00E96B25"/>
    <w:rsid w:val="00EC0E17"/>
    <w:rsid w:val="00ED0103"/>
    <w:rsid w:val="00ED5D6F"/>
    <w:rsid w:val="00ED5F82"/>
    <w:rsid w:val="00EF453C"/>
    <w:rsid w:val="00EF5C41"/>
    <w:rsid w:val="00F10EC5"/>
    <w:rsid w:val="00F23EB5"/>
    <w:rsid w:val="00F44E92"/>
    <w:rsid w:val="00F6190B"/>
    <w:rsid w:val="00F66C41"/>
    <w:rsid w:val="00F7006D"/>
    <w:rsid w:val="00FA3888"/>
    <w:rsid w:val="00FA4D0B"/>
    <w:rsid w:val="00FA7C7E"/>
    <w:rsid w:val="00FB124E"/>
    <w:rsid w:val="00FB139B"/>
    <w:rsid w:val="00FB6F32"/>
    <w:rsid w:val="00FC3D4B"/>
    <w:rsid w:val="00FD2443"/>
    <w:rsid w:val="00FD5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BE6C0"/>
  <w15:chartTrackingRefBased/>
  <w15:docId w15:val="{FF13BDB4-A70C-4051-A69F-D5C3A104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D3E"/>
    <w:pPr>
      <w:spacing w:line="360" w:lineRule="auto"/>
    </w:pPr>
    <w:rPr>
      <w:rFonts w:asciiTheme="majorHAnsi" w:hAnsiTheme="majorHAnsi"/>
      <w:sz w:val="24"/>
    </w:rPr>
  </w:style>
  <w:style w:type="paragraph" w:styleId="Heading1">
    <w:name w:val="heading 1"/>
    <w:aliases w:val="Heading"/>
    <w:basedOn w:val="Normal"/>
    <w:next w:val="Normal"/>
    <w:link w:val="Heading1Char"/>
    <w:uiPriority w:val="9"/>
    <w:qFormat/>
    <w:rsid w:val="00B2136E"/>
    <w:pPr>
      <w:keepNext/>
      <w:keepLines/>
      <w:numPr>
        <w:numId w:val="10"/>
      </w:numPr>
      <w:spacing w:before="360" w:after="80"/>
      <w:outlineLvl w:val="0"/>
    </w:pPr>
    <w:rPr>
      <w:rFonts w:eastAsiaTheme="majorEastAsia" w:cstheme="majorBidi"/>
      <w:color w:val="000000" w:themeColor="text1"/>
      <w:sz w:val="56"/>
      <w:szCs w:val="40"/>
      <w:u w:val="single"/>
    </w:rPr>
  </w:style>
  <w:style w:type="paragraph" w:styleId="Heading2">
    <w:name w:val="heading 2"/>
    <w:basedOn w:val="Normal"/>
    <w:next w:val="Normal"/>
    <w:link w:val="Heading2Char"/>
    <w:uiPriority w:val="9"/>
    <w:unhideWhenUsed/>
    <w:qFormat/>
    <w:rsid w:val="00D2473F"/>
    <w:pPr>
      <w:keepNext/>
      <w:keepLines/>
      <w:numPr>
        <w:ilvl w:val="1"/>
        <w:numId w:val="10"/>
      </w:numPr>
      <w:spacing w:before="160" w:after="80"/>
      <w:outlineLvl w:val="1"/>
    </w:pPr>
    <w:rPr>
      <w:rFonts w:eastAsiaTheme="majorEastAsia" w:cstheme="majorBidi"/>
      <w:color w:val="000000" w:themeColor="text1"/>
      <w:sz w:val="36"/>
      <w:szCs w:val="32"/>
    </w:rPr>
  </w:style>
  <w:style w:type="paragraph" w:styleId="Heading3">
    <w:name w:val="heading 3"/>
    <w:basedOn w:val="Normal"/>
    <w:next w:val="Normal"/>
    <w:link w:val="Heading3Char"/>
    <w:uiPriority w:val="9"/>
    <w:unhideWhenUsed/>
    <w:qFormat/>
    <w:rsid w:val="009F0955"/>
    <w:pPr>
      <w:keepNext/>
      <w:keepLines/>
      <w:numPr>
        <w:ilvl w:val="2"/>
        <w:numId w:val="10"/>
      </w:numPr>
      <w:spacing w:before="160" w:after="80"/>
      <w:outlineLvl w:val="2"/>
    </w:pPr>
    <w:rPr>
      <w:rFonts w:eastAsiaTheme="majorEastAsia" w:cstheme="majorBidi"/>
      <w:i/>
      <w:color w:val="000000" w:themeColor="text1"/>
      <w:sz w:val="32"/>
      <w:szCs w:val="28"/>
      <w:u w:val="single"/>
    </w:rPr>
  </w:style>
  <w:style w:type="paragraph" w:styleId="Heading4">
    <w:name w:val="heading 4"/>
    <w:basedOn w:val="Normal"/>
    <w:next w:val="Normal"/>
    <w:link w:val="Heading4Char"/>
    <w:uiPriority w:val="9"/>
    <w:unhideWhenUsed/>
    <w:qFormat/>
    <w:rsid w:val="009F0955"/>
    <w:pPr>
      <w:keepNext/>
      <w:keepLines/>
      <w:numPr>
        <w:ilvl w:val="3"/>
        <w:numId w:val="10"/>
      </w:numPr>
      <w:spacing w:before="80" w:after="40"/>
      <w:outlineLvl w:val="3"/>
    </w:pPr>
    <w:rPr>
      <w:rFonts w:eastAsiaTheme="majorEastAsia" w:cstheme="majorBidi"/>
      <w:b/>
      <w:iCs/>
      <w:color w:val="000000" w:themeColor="text1"/>
      <w:sz w:val="26"/>
    </w:rPr>
  </w:style>
  <w:style w:type="paragraph" w:styleId="Heading5">
    <w:name w:val="heading 5"/>
    <w:basedOn w:val="Normal"/>
    <w:next w:val="Normal"/>
    <w:link w:val="Heading5Char"/>
    <w:uiPriority w:val="9"/>
    <w:semiHidden/>
    <w:unhideWhenUsed/>
    <w:qFormat/>
    <w:rsid w:val="00490E19"/>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E19"/>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E19"/>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E19"/>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E19"/>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B2136E"/>
    <w:rPr>
      <w:rFonts w:ascii="Times New Roman" w:eastAsiaTheme="majorEastAsia" w:hAnsi="Times New Roman" w:cstheme="majorBidi"/>
      <w:color w:val="000000" w:themeColor="text1"/>
      <w:sz w:val="56"/>
      <w:szCs w:val="40"/>
      <w:u w:val="single"/>
    </w:rPr>
  </w:style>
  <w:style w:type="character" w:customStyle="1" w:styleId="Heading2Char">
    <w:name w:val="Heading 2 Char"/>
    <w:basedOn w:val="DefaultParagraphFont"/>
    <w:link w:val="Heading2"/>
    <w:uiPriority w:val="9"/>
    <w:rsid w:val="00D2473F"/>
    <w:rPr>
      <w:rFonts w:ascii="Times New Roman" w:eastAsiaTheme="majorEastAsia" w:hAnsi="Times New Roman" w:cstheme="majorBidi"/>
      <w:color w:val="000000" w:themeColor="text1"/>
      <w:sz w:val="36"/>
      <w:szCs w:val="32"/>
    </w:rPr>
  </w:style>
  <w:style w:type="character" w:customStyle="1" w:styleId="Heading3Char">
    <w:name w:val="Heading 3 Char"/>
    <w:basedOn w:val="DefaultParagraphFont"/>
    <w:link w:val="Heading3"/>
    <w:uiPriority w:val="9"/>
    <w:rsid w:val="009F0955"/>
    <w:rPr>
      <w:rFonts w:ascii="Times New Roman" w:eastAsiaTheme="majorEastAsia" w:hAnsi="Times New Roman" w:cstheme="majorBidi"/>
      <w:i/>
      <w:color w:val="000000" w:themeColor="text1"/>
      <w:sz w:val="32"/>
      <w:szCs w:val="28"/>
      <w:u w:val="single"/>
    </w:rPr>
  </w:style>
  <w:style w:type="character" w:customStyle="1" w:styleId="Heading4Char">
    <w:name w:val="Heading 4 Char"/>
    <w:basedOn w:val="DefaultParagraphFont"/>
    <w:link w:val="Heading4"/>
    <w:uiPriority w:val="9"/>
    <w:rsid w:val="009F0955"/>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490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E19"/>
    <w:rPr>
      <w:rFonts w:eastAsiaTheme="majorEastAsia" w:cstheme="majorBidi"/>
      <w:color w:val="272727" w:themeColor="text1" w:themeTint="D8"/>
    </w:rPr>
  </w:style>
  <w:style w:type="paragraph" w:styleId="Title">
    <w:name w:val="Title"/>
    <w:basedOn w:val="Normal"/>
    <w:next w:val="Normal"/>
    <w:link w:val="TitleChar"/>
    <w:uiPriority w:val="10"/>
    <w:qFormat/>
    <w:rsid w:val="00933FA4"/>
    <w:pPr>
      <w:spacing w:after="80" w:line="240" w:lineRule="auto"/>
      <w:contextualSpacing/>
      <w:jc w:val="center"/>
    </w:pPr>
    <w:rPr>
      <w:rFonts w:eastAsiaTheme="majorEastAsia" w:cstheme="majorBidi"/>
      <w:spacing w:val="-10"/>
      <w:kern w:val="28"/>
      <w:sz w:val="96"/>
      <w:szCs w:val="56"/>
      <w:u w:val="single"/>
    </w:rPr>
  </w:style>
  <w:style w:type="character" w:customStyle="1" w:styleId="TitleChar">
    <w:name w:val="Title Char"/>
    <w:basedOn w:val="DefaultParagraphFont"/>
    <w:link w:val="Title"/>
    <w:uiPriority w:val="10"/>
    <w:rsid w:val="00933FA4"/>
    <w:rPr>
      <w:rFonts w:ascii="Times New Roman" w:eastAsiaTheme="majorEastAsia" w:hAnsi="Times New Roman" w:cstheme="majorBidi"/>
      <w:spacing w:val="-10"/>
      <w:kern w:val="28"/>
      <w:sz w:val="96"/>
      <w:szCs w:val="56"/>
      <w:u w:val="single"/>
    </w:rPr>
  </w:style>
  <w:style w:type="paragraph" w:styleId="Subtitle">
    <w:name w:val="Subtitle"/>
    <w:basedOn w:val="Normal"/>
    <w:next w:val="Normal"/>
    <w:link w:val="SubtitleChar"/>
    <w:uiPriority w:val="11"/>
    <w:qFormat/>
    <w:rsid w:val="0049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90E19"/>
    <w:rPr>
      <w:i/>
      <w:iCs/>
      <w:color w:val="404040" w:themeColor="text1" w:themeTint="BF"/>
    </w:rPr>
  </w:style>
  <w:style w:type="paragraph" w:styleId="ListParagraph">
    <w:name w:val="List Paragraph"/>
    <w:basedOn w:val="Normal"/>
    <w:uiPriority w:val="34"/>
    <w:qFormat/>
    <w:rsid w:val="00490E19"/>
    <w:pPr>
      <w:ind w:left="720"/>
      <w:contextualSpacing/>
    </w:pPr>
  </w:style>
  <w:style w:type="character" w:styleId="IntenseEmphasis">
    <w:name w:val="Intense Emphasis"/>
    <w:basedOn w:val="DefaultParagraphFont"/>
    <w:uiPriority w:val="21"/>
    <w:qFormat/>
    <w:rsid w:val="00490E19"/>
    <w:rPr>
      <w:i/>
      <w:iCs/>
      <w:color w:val="0F4761" w:themeColor="accent1" w:themeShade="BF"/>
    </w:rPr>
  </w:style>
  <w:style w:type="paragraph" w:styleId="IntenseQuote">
    <w:name w:val="Intense Quote"/>
    <w:basedOn w:val="Normal"/>
    <w:next w:val="Normal"/>
    <w:link w:val="IntenseQuoteChar"/>
    <w:uiPriority w:val="30"/>
    <w:qFormat/>
    <w:rsid w:val="00490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E19"/>
    <w:rPr>
      <w:i/>
      <w:iCs/>
      <w:color w:val="0F4761" w:themeColor="accent1" w:themeShade="BF"/>
    </w:rPr>
  </w:style>
  <w:style w:type="character" w:styleId="IntenseReference">
    <w:name w:val="Intense Reference"/>
    <w:basedOn w:val="DefaultParagraphFont"/>
    <w:uiPriority w:val="32"/>
    <w:qFormat/>
    <w:rsid w:val="00490E19"/>
    <w:rPr>
      <w:b/>
      <w:bCs/>
      <w:smallCaps/>
      <w:color w:val="0F4761" w:themeColor="accent1" w:themeShade="BF"/>
      <w:spacing w:val="5"/>
    </w:rPr>
  </w:style>
  <w:style w:type="paragraph" w:styleId="NoSpacing">
    <w:name w:val="No Spacing"/>
    <w:link w:val="NoSpacingChar"/>
    <w:uiPriority w:val="1"/>
    <w:qFormat/>
    <w:rsid w:val="00B2136E"/>
    <w:pPr>
      <w:spacing w:after="0" w:line="480" w:lineRule="auto"/>
    </w:pPr>
    <w:rPr>
      <w:rFonts w:ascii="Times New Roman" w:hAnsi="Times New Roman"/>
      <w:sz w:val="28"/>
    </w:rPr>
  </w:style>
  <w:style w:type="paragraph" w:styleId="Header">
    <w:name w:val="header"/>
    <w:basedOn w:val="Normal"/>
    <w:link w:val="HeaderChar"/>
    <w:uiPriority w:val="99"/>
    <w:unhideWhenUsed/>
    <w:rsid w:val="00B213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136E"/>
    <w:rPr>
      <w:rFonts w:ascii="Times New Roman" w:hAnsi="Times New Roman"/>
    </w:rPr>
  </w:style>
  <w:style w:type="paragraph" w:styleId="Footer">
    <w:name w:val="footer"/>
    <w:basedOn w:val="Normal"/>
    <w:link w:val="FooterChar"/>
    <w:uiPriority w:val="99"/>
    <w:unhideWhenUsed/>
    <w:rsid w:val="00B213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136E"/>
    <w:rPr>
      <w:rFonts w:ascii="Times New Roman" w:hAnsi="Times New Roman"/>
    </w:rPr>
  </w:style>
  <w:style w:type="character" w:customStyle="1" w:styleId="NoSpacingChar">
    <w:name w:val="No Spacing Char"/>
    <w:basedOn w:val="DefaultParagraphFont"/>
    <w:link w:val="NoSpacing"/>
    <w:uiPriority w:val="1"/>
    <w:rsid w:val="00DB5BB1"/>
    <w:rPr>
      <w:rFonts w:ascii="Times New Roman" w:hAnsi="Times New Roman"/>
      <w:sz w:val="28"/>
    </w:rPr>
  </w:style>
  <w:style w:type="paragraph" w:styleId="NormalWeb">
    <w:name w:val="Normal (Web)"/>
    <w:basedOn w:val="Normal"/>
    <w:uiPriority w:val="99"/>
    <w:unhideWhenUsed/>
    <w:rsid w:val="006608B7"/>
    <w:rPr>
      <w:rFonts w:cs="Times New Roman"/>
      <w:szCs w:val="24"/>
    </w:rPr>
  </w:style>
  <w:style w:type="character" w:styleId="Hyperlink">
    <w:name w:val="Hyperlink"/>
    <w:basedOn w:val="DefaultParagraphFont"/>
    <w:uiPriority w:val="99"/>
    <w:unhideWhenUsed/>
    <w:rsid w:val="0007003A"/>
    <w:rPr>
      <w:color w:val="467886" w:themeColor="hyperlink"/>
      <w:u w:val="single"/>
    </w:rPr>
  </w:style>
  <w:style w:type="character" w:styleId="UnresolvedMention">
    <w:name w:val="Unresolved Mention"/>
    <w:basedOn w:val="DefaultParagraphFont"/>
    <w:uiPriority w:val="99"/>
    <w:semiHidden/>
    <w:unhideWhenUsed/>
    <w:rsid w:val="0007003A"/>
    <w:rPr>
      <w:color w:val="605E5C"/>
      <w:shd w:val="clear" w:color="auto" w:fill="E1DFDD"/>
    </w:rPr>
  </w:style>
  <w:style w:type="character" w:styleId="PlaceholderText">
    <w:name w:val="Placeholder Text"/>
    <w:basedOn w:val="DefaultParagraphFont"/>
    <w:uiPriority w:val="99"/>
    <w:semiHidden/>
    <w:rsid w:val="002F5136"/>
    <w:rPr>
      <w:color w:val="666666"/>
    </w:rPr>
  </w:style>
  <w:style w:type="table" w:styleId="TableGrid">
    <w:name w:val="Table Grid"/>
    <w:basedOn w:val="TableNormal"/>
    <w:uiPriority w:val="39"/>
    <w:rsid w:val="00A91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91F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91F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A91F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85C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4C2CF7"/>
    <w:rPr>
      <w:b/>
      <w:bCs/>
    </w:rPr>
  </w:style>
  <w:style w:type="character" w:styleId="FollowedHyperlink">
    <w:name w:val="FollowedHyperlink"/>
    <w:basedOn w:val="DefaultParagraphFont"/>
    <w:uiPriority w:val="99"/>
    <w:semiHidden/>
    <w:unhideWhenUsed/>
    <w:rsid w:val="00EF453C"/>
    <w:rPr>
      <w:color w:val="96607D" w:themeColor="followedHyperlink"/>
      <w:u w:val="single"/>
    </w:rPr>
  </w:style>
  <w:style w:type="paragraph" w:customStyle="1" w:styleId="isselectedend">
    <w:name w:val="isselectedend"/>
    <w:basedOn w:val="Normal"/>
    <w:rsid w:val="00711760"/>
    <w:pPr>
      <w:spacing w:before="100" w:beforeAutospacing="1" w:after="100" w:afterAutospacing="1" w:line="240" w:lineRule="auto"/>
    </w:pPr>
    <w:rPr>
      <w:rFonts w:eastAsia="Times New Roman" w:cs="Times New Roman"/>
      <w:kern w:val="0"/>
      <w:szCs w:val="24"/>
      <w:lang w:eastAsia="en-IN"/>
      <w14:ligatures w14:val="none"/>
    </w:rPr>
  </w:style>
  <w:style w:type="character" w:styleId="Emphasis">
    <w:name w:val="Emphasis"/>
    <w:basedOn w:val="DefaultParagraphFont"/>
    <w:uiPriority w:val="20"/>
    <w:qFormat/>
    <w:rsid w:val="009C44E4"/>
    <w:rPr>
      <w:i/>
      <w:iCs/>
    </w:rPr>
  </w:style>
  <w:style w:type="paragraph" w:styleId="Caption">
    <w:name w:val="caption"/>
    <w:basedOn w:val="Normal"/>
    <w:next w:val="Normal"/>
    <w:uiPriority w:val="35"/>
    <w:unhideWhenUsed/>
    <w:qFormat/>
    <w:rsid w:val="003619A0"/>
    <w:pPr>
      <w:spacing w:after="200" w:line="240" w:lineRule="auto"/>
    </w:pPr>
    <w:rPr>
      <w:i/>
      <w:iCs/>
      <w:color w:val="0E2841" w:themeColor="text2"/>
      <w:sz w:val="18"/>
      <w:szCs w:val="18"/>
    </w:rPr>
  </w:style>
  <w:style w:type="paragraph" w:customStyle="1" w:styleId="z1qcye">
    <w:name w:val="z1qcye"/>
    <w:basedOn w:val="Normal"/>
    <w:rsid w:val="00B22AF4"/>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inqyif">
    <w:name w:val="inqyif"/>
    <w:basedOn w:val="DefaultParagraphFont"/>
    <w:rsid w:val="00B22AF4"/>
  </w:style>
  <w:style w:type="character" w:styleId="HTMLCode">
    <w:name w:val="HTML Code"/>
    <w:basedOn w:val="DefaultParagraphFont"/>
    <w:uiPriority w:val="99"/>
    <w:semiHidden/>
    <w:unhideWhenUsed/>
    <w:rsid w:val="00B22A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47024-9983-48DB-AEE9-2EA2793CF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krs</dc:creator>
  <cp:keywords/>
  <dc:description/>
  <cp:lastModifiedBy>Konathala Yogitha Sarayu</cp:lastModifiedBy>
  <cp:revision>2</cp:revision>
  <cp:lastPrinted>2026-07-14T08:56:00Z</cp:lastPrinted>
  <dcterms:created xsi:type="dcterms:W3CDTF">2026-10-07T17:38:00Z</dcterms:created>
  <dcterms:modified xsi:type="dcterms:W3CDTF">2026-10-07T17:38:00Z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e2cf4b0b-977e-41da-9100-6613ede59c3c</vt:lpwstr>
  </property>
</Properties>
</file>