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pStyle w:val="37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9"/>
      </w:pPr>
      <w:r>
        <w:rPr>
          <w:rFonts w:hint="eastAsia"/>
          <w:lang w:val="en-US" w:eastAsia="zh-CN"/>
        </w:rPr>
        <w:t>用户注册</w:t>
      </w:r>
      <w:r>
        <w:rPr>
          <w:rFonts w:hint="eastAsia"/>
        </w:rPr>
        <w:t>功能模块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需求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用户填写11位的电话号码，并设置6-16位密码，进行注册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后台验证用户提交的电话号码是否合理以及是否已经注册，验证成功则验证密码是否合法，密码和手机号没问题则注册成功，跳转登录页面。</w:t>
      </w:r>
    </w:p>
    <w:p>
      <w:pPr>
        <w:pStyle w:val="31"/>
        <w:ind w:left="777" w:right="210"/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当用户发出注册请求时，显示注册页面，让用户填写电话号码以及两次填写密码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当用户点击注册按钮时，获取用户填写的数据，并进行表单验证，验证数据的合理性：电话必须为11位未注册过的电话号码，密码必须为6-16个字符，两次输入的密码必须一致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若用户提交的数据合理，则将用户提交的密码进行哈希加密，并将电话号码和密码保存到数据库中，并跳转到登录页面，让用户登录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若用户提交的数据不合理，则提示错误信息，并返回注册页面让用户重新填写</w:t>
      </w: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  <w:lang w:val="en-US" w:eastAsia="zh-CN"/>
        </w:rPr>
        <w:t>model设计：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1.1数据库的名字：users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1.2数据库的基本字段：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ID 主键，自动生成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tel 手机号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字段类型：Charfiled,设置正则匹配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name昵称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password密码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字段类型：Charfiled，设置最大长度20以及最小长度1，必须填写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sex性别,字段类型：Charfiled，设置选项：1.男，2.女，默认为男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school学校,字段类型：Charfiled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字段类型：Charfiled，设置最大长度50以及最小长度10，默认为空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home老家,字段类型：Charfiled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字段类型：Charfiled，设置最大长度50以及最小长度10，默认为空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add_time添加时间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字段类型：Datefiled，设置为auto_time_now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update_time修改时间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，设置为auto_time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Is_delete是否删除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字段类型：Booleanfiled，默认为False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后端页面对数据的校验form表单设计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2.1.对手机号码进行正则判断，用户如果输入了格式不正确的手机号，提示用户输入正确的手机号；对密码进行验证如果密码长度不对，提示用户密码长度。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2.2对手机号码进行单一验证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从数据库中获取mobile数据与用户提交的数据一样的数据，如果存在则提示用户：账号已存在。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如果不存在则进行密码验证。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2.3对密码进行综合验证，验证用户两次输入的密码是否一致，如果不一致则提示两次密码不一致，如果一致则返回清洗后的数据。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37"/>
        <w:ind w:left="420" w:leftChars="0"/>
        <w:rPr>
          <w:rFonts w:hint="eastAsia"/>
          <w:lang w:val="en-US" w:eastAsia="zh-CN"/>
        </w:rPr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37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问题点：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注册时提交方式为post，需要表单验证，而给我们的模板中没有form，需要自己添加上 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表单密码验证需要重新定义来验证合法性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用户名是否存在于数据库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哈希加密法的储存位置放置很重要，应该放--INIT--的文件下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模型得到设计既简单 也很复杂 每个字段需要仔细考究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返回清洗数据 获取清洗数据的函数验证方法在Form表单下如何定义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更改HTML代码 创建不同的FORM表单来提交</w:t>
      </w:r>
    </w:p>
    <w:p>
      <w:pPr>
        <w:ind w:firstLine="280" w:firstLineChars="10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验证合法性时候forms.ModelForm 不同的页面要重新创建</w:t>
      </w:r>
    </w:p>
    <w:p>
      <w:pPr>
        <w:pStyle w:val="37"/>
        <w:ind w:left="420" w:left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shd w:val="clear" w:fill="2B2B2B"/>
        <w:rPr>
          <w:rFonts w:hint="eastAsia" w:cs="宋体"/>
          <w:color w:val="E8BF6A"/>
          <w:sz w:val="14"/>
          <w:szCs w:val="1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FF0000"/>
          <w:sz w:val="14"/>
          <w:szCs w:val="14"/>
          <w:shd w:val="clear" w:fill="2B2B2B"/>
        </w:rPr>
        <w:t>action="" method="post"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"form-horizontal"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cs="宋体"/>
          <w:color w:val="E8BF6A"/>
          <w:sz w:val="14"/>
          <w:szCs w:val="14"/>
          <w:shd w:val="clear" w:fill="2B2B2B"/>
          <w:lang w:val="en-US" w:eastAsia="zh-CN"/>
        </w:rPr>
        <w:t>...&lt;/form&gt;</w:t>
      </w:r>
    </w:p>
    <w:p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shd w:val="clear" w:fill="2B2B2B"/>
        <w:rPr>
          <w:rFonts w:hint="eastAsia" w:cs="宋体"/>
          <w:color w:val="FF0000"/>
          <w:sz w:val="14"/>
          <w:szCs w:val="1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14"/>
          <w:szCs w:val="14"/>
          <w:shd w:val="clear" w:fill="2B2B2B"/>
        </w:rPr>
        <w:t>{% csrf_token %}</w:t>
      </w:r>
    </w:p>
    <w:p>
      <w:pPr>
        <w:pStyle w:val="37"/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2.哈希加密（循环加密+加盐）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hashlib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supermarket.settings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SECRET_KEY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set_password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(password):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循环加密+加盐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in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pwd_str=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'{},{}'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.format(password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SECRET_KEY)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h = hashlib.md5(pwd_str.encode(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'utf-8'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h.hexdigest()</w:t>
      </w:r>
    </w:p>
    <w:p>
      <w:pPr>
        <w:pStyle w:val="37"/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验证码的获取</w:t>
      </w:r>
    </w:p>
    <w:p>
      <w:pPr>
        <w:pStyle w:val="37"/>
        <w:numPr>
          <w:ilvl w:val="0"/>
          <w:numId w:val="7"/>
        </w:numPr>
        <w:tabs>
          <w:tab w:val="clear" w:pos="312"/>
        </w:tabs>
        <w:ind w:leftChars="0" w:firstLine="420" w:firstLineChars="0"/>
        <w:rPr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用户在项目前端，输入手机号，然后点击【获取验证码】，将手机号发到post到后台。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2.后台验证手机号是否合法，是否已被占用，如果通过验证，则生成验证码，并通过运行脚本，让短信运营商向该手机号，发送该验证码，如果没通过验证，则返回错误信息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3.用户收到短信验证码以后，再次将所有信息post到后台。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4.后台验证各个数据，通过验证则完成实名制认证，如果没通过则返回错误信息</w:t>
      </w:r>
    </w:p>
    <w:p>
      <w:pPr>
        <w:pStyle w:val="37"/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5.手机短信验证：流程图</w:t>
      </w:r>
    </w:p>
    <w:p>
      <w:pPr>
        <w:pStyle w:val="37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3630" cy="228981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numPr>
          <w:ilvl w:val="0"/>
          <w:numId w:val="8"/>
        </w:numPr>
        <w:tabs>
          <w:tab w:val="clear" w:pos="312"/>
        </w:tabs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ajax与form</w:t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'csrfmiddlewaretoken'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 xml:space="preserve">csrf_token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}}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</w:t>
      </w:r>
    </w:p>
    <w:p>
      <w:pPr>
        <w:pStyle w:val="37"/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6191250" cy="3679190"/>
            <wp:effectExtent l="0" t="0" r="1143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/>
          <w:lang w:val="en-US" w:eastAsia="zh-CN"/>
        </w:rPr>
        <w:t>Form：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csrf_token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%}</w:t>
      </w:r>
    </w:p>
    <w:p>
      <w:pPr>
        <w:pStyle w:val="37"/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验证手机格式</w:t>
      </w:r>
      <w:r>
        <w:rPr>
          <w:rFonts w:hint="eastAsia"/>
          <w:lang w:val="en-US" w:eastAsia="zh-CN"/>
        </w:rPr>
        <w:t>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6A8759"/>
          <w:sz w:val="14"/>
          <w:szCs w:val="14"/>
          <w:shd w:val="clear" w:fill="2B2B2B"/>
          <w:lang w:val="en-US" w:eastAsia="zh-CN"/>
        </w:rPr>
        <w:tab/>
      </w:r>
      <w:r>
        <w:rPr>
          <w:rFonts w:hint="eastAsia" w:cs="宋体"/>
          <w:color w:val="6A8759"/>
          <w:sz w:val="14"/>
          <w:szCs w:val="1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^1[3-9]\d{9}</w:t>
      </w:r>
    </w:p>
    <w:p>
      <w:pPr>
        <w:pStyle w:val="37"/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生成随机字符串验证码时注意转换：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A9B7C6"/>
          <w:sz w:val="14"/>
          <w:szCs w:val="1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yz_cade=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.join(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(random.randint(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r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</w:t>
      </w:r>
    </w:p>
    <w:p>
      <w:pPr>
        <w:pStyle w:val="37"/>
        <w:numPr>
          <w:ilvl w:val="0"/>
          <w:numId w:val="8"/>
        </w:numPr>
        <w:ind w:left="0" w:leftChars="0" w:firstLine="420" w:firstLine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验证码保存数据库记得redis 挂起</w:t>
      </w:r>
    </w:p>
    <w:p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ind w:left="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Redis在SETTing里面记得写入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CACHES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"default"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"BACKEND"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"django_redis.cache.RedisCache"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"LOCATION"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"redis://127.0.0.1:6379/1"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"OPTIONS"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"CLIENT_CLASS"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"django_redis.client.DefaultClient"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ind w:left="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9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（1）分析商品类别与商品SKU表的关系（1对多关系）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（2）商品SPU表与商品SKU表的关系（1对多）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（3）商品SKU与商品相册的关系（1对多）</w:t>
      </w:r>
    </w:p>
    <w:p>
      <w:pPr>
        <w:ind w:firstLine="42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（4）商品单位与商品SKU表（1对多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ind w:firstLine="42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eastAsia="zh-CN"/>
        </w:rPr>
        <w:t>）特色专区和商品列表对应的商品详情</w:t>
      </w: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商品类别表----设计包括1.主键ID 2.分类的名字 3.分类的简介 4.添加的时间 5.修改的时间6.是否删除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商品的SKU表---设计包括 1.主键ID  2.商品名 3.简介 4.价格 5.</w:t>
      </w: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单位（外键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）对应商品单位表 6.库存7.销量 8.销量 9.LOGO地址 10.是否上架 11.商品分类的ID（外键）对应商品类别表 12.商品</w:t>
      </w: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spu_id（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外键）对应商品的SPU 13.添加时间 14.修改时间 15.是否删除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（2）商品的SPU表---设计包括 1.ID 2.名称 3.详情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（3）商品的相册表---1.ID 2.图片地址 3.商品</w:t>
      </w: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SKUID(外键)对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应商品SKU表 4.添加时间 5.修改时间 6.是否删除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（4）商品的单位表---1.ID 2.单位名 3.添加时间 4.修改时间 5.是否删除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首页活动专区表---1.名称 2.描述 3.排序 4.skuid __ manytomanyfield 与SKU表</w:t>
      </w:r>
      <w:r>
        <w:rPr>
          <w:rFonts w:hint="eastAsia" w:ascii="宋体" w:hAnsi="宋体" w:cs="宋体"/>
          <w:color w:val="FF0000"/>
          <w:kern w:val="0"/>
          <w:sz w:val="28"/>
          <w:szCs w:val="28"/>
          <w:lang w:val="en-US" w:eastAsia="zh-CN" w:bidi="ar"/>
        </w:rPr>
        <w:t>多对多关系</w:t>
      </w: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 xml:space="preserve">5.是否上架 6.添加时间 7.修改时间 8.是否删除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首页活动表---1.名称 2.图片地址 3.url地址/SKUID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首页轮播商品表---1.名称 2.商品的SKUID 3.图片地址 4.排序（order）5.添加时间 6.修改时间 7.是否删除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通过后台把相关的图片传入SKU表完成对应的价格，库存，商品类别，封面图片，完成相对应的SPU表的详情 以及轮播相册表的图片添加</w:t>
      </w: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numPr>
          <w:ilvl w:val="0"/>
          <w:numId w:val="11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无法迁移  解决方案：INSATLL下面记得打逗号分隔</w:t>
      </w:r>
    </w:p>
    <w:p>
      <w:pPr>
        <w:numPr>
          <w:ilvl w:val="0"/>
          <w:numId w:val="11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富文本编辑器的安装：查看相应的文档https://www.zybuluo.com/yqcdwg/note/1244768的商品模块</w:t>
      </w:r>
    </w:p>
    <w:p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ind w:left="0" w:leftChars="0" w:firstLine="420" w:firstLineChars="0"/>
        <w:rPr>
          <w:rFonts w:hint="eastAsia" w:cs="宋体"/>
          <w:color w:val="000000"/>
          <w:sz w:val="28"/>
          <w:szCs w:val="28"/>
          <w:shd w:val="clear" w:fill="FFFFFF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在设计商品详情页面时候出现</w:t>
      </w:r>
      <w:r>
        <w:rPr>
          <w:rFonts w:hint="eastAsia"/>
          <w:color w:val="FF0000"/>
          <w:sz w:val="28"/>
          <w:szCs w:val="28"/>
          <w:lang w:val="en-US" w:eastAsia="zh-CN"/>
        </w:rPr>
        <w:t>参数缺少</w:t>
      </w:r>
      <w:r>
        <w:rPr>
          <w:rFonts w:hint="eastAsia"/>
          <w:sz w:val="28"/>
          <w:szCs w:val="28"/>
          <w:lang w:val="en-US" w:eastAsia="zh-CN"/>
        </w:rPr>
        <w:t>，详情页面无法显示：把对应的URL地址加上参数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url(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r'^detail/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(?P&lt;id&gt;\d+)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detail,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"detail"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，</w:t>
      </w:r>
      <w:r>
        <w:rPr>
          <w:rFonts w:hint="eastAsia" w:cs="宋体"/>
          <w:color w:val="000000"/>
          <w:sz w:val="28"/>
          <w:szCs w:val="28"/>
          <w:shd w:val="clear" w:fill="FFFFFF"/>
          <w:lang w:eastAsia="zh-CN"/>
        </w:rPr>
        <w:t>在对应函数上记得接受参数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cs="宋体"/>
          <w:color w:val="000000"/>
          <w:sz w:val="28"/>
          <w:szCs w:val="28"/>
          <w:shd w:val="clear" w:fill="FFFFFF"/>
          <w:lang w:eastAsia="zh-CN"/>
        </w:rPr>
        <w:t>）商品详情页面的简介板块图片成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FF0000"/>
          <w:sz w:val="28"/>
          <w:szCs w:val="28"/>
          <w:shd w:val="clear" w:fill="FFFFFF"/>
          <w:lang w:val="en-US" w:eastAsia="zh-CN"/>
        </w:rPr>
        <w:t>二进制格式</w:t>
      </w:r>
      <w:r>
        <w:rPr>
          <w:rFonts w:hint="eastAsia" w:cs="宋体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显示，应在对应的HTML图片代码SRC路径后面加上|safe 比如：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Sku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goods_spu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safe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rPr>
          <w:rFonts w:hint="eastAsia" w:eastAsia="宋体" w:cs="宋体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 xml:space="preserve">（5）对一对多与多对一的查询方式忘却。。。 </w:t>
      </w:r>
      <w:r>
        <w:rPr>
          <w:rFonts w:hint="eastAsia" w:cs="宋体"/>
          <w:color w:val="C00000"/>
          <w:sz w:val="28"/>
          <w:szCs w:val="28"/>
          <w:shd w:val="clear" w:fill="FFFFFF"/>
          <w:lang w:val="en-US" w:eastAsia="zh-CN"/>
        </w:rPr>
        <w:t>一对多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是</w:t>
      </w:r>
      <w:r>
        <w:rPr>
          <w:rFonts w:hint="eastAsia" w:cs="宋体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逆向查询 直接.        而</w:t>
      </w:r>
      <w:r>
        <w:rPr>
          <w:rFonts w:hint="eastAsia" w:cs="宋体"/>
          <w:color w:val="FF0000"/>
          <w:sz w:val="28"/>
          <w:szCs w:val="28"/>
          <w:shd w:val="clear" w:fill="FFFFFF"/>
          <w:lang w:val="en-US" w:eastAsia="zh-CN"/>
        </w:rPr>
        <w:t>多对一</w:t>
      </w:r>
      <w:r>
        <w:rPr>
          <w:rFonts w:hint="eastAsia" w:cs="宋体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是正向查询 直接一对象.模型类名_set.all（） </w:t>
      </w:r>
      <w:r>
        <w:rPr>
          <w:rFonts w:hint="eastAsia" w:cs="宋体"/>
          <w:color w:val="FF0000"/>
          <w:sz w:val="28"/>
          <w:szCs w:val="28"/>
          <w:shd w:val="clear" w:fill="FFFFFF"/>
          <w:lang w:val="en-US" w:eastAsia="zh-CN"/>
        </w:rPr>
        <w:t>在HTML里面all后面不加（）</w:t>
      </w:r>
    </w:p>
    <w:p>
      <w:pPr>
        <w:pStyle w:val="29"/>
      </w:pPr>
      <w:r>
        <w:rPr>
          <w:rFonts w:hint="eastAsia"/>
        </w:rPr>
        <w:t>XXX功能模块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29"/>
      </w:pPr>
      <w:r>
        <w:rPr>
          <w:rFonts w:hint="eastAsia"/>
        </w:rPr>
        <w:t>XXX功能模块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29"/>
      </w:pPr>
      <w:r>
        <w:rPr>
          <w:rFonts w:hint="eastAsia"/>
        </w:rPr>
        <w:t>XXX功能模块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29"/>
        <w:numPr>
          <w:ilvl w:val="0"/>
          <w:numId w:val="0"/>
        </w:numPr>
        <w:tabs>
          <w:tab w:val="clear" w:pos="425"/>
        </w:tabs>
        <w:ind w:leftChars="0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59E79"/>
    <w:multiLevelType w:val="singleLevel"/>
    <w:tmpl w:val="96459E79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A57C5F0A"/>
    <w:multiLevelType w:val="singleLevel"/>
    <w:tmpl w:val="A57C5F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13AA11"/>
    <w:multiLevelType w:val="singleLevel"/>
    <w:tmpl w:val="C513AA1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E9CB4E7"/>
    <w:multiLevelType w:val="singleLevel"/>
    <w:tmpl w:val="CE9CB4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DD127A3"/>
    <w:multiLevelType w:val="singleLevel"/>
    <w:tmpl w:val="DDD127A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2216958C"/>
    <w:multiLevelType w:val="singleLevel"/>
    <w:tmpl w:val="221695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BAC4B44"/>
    <w:multiLevelType w:val="singleLevel"/>
    <w:tmpl w:val="4BAC4B44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4B2A4B7"/>
    <w:multiLevelType w:val="singleLevel"/>
    <w:tmpl w:val="54B2A4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2BA53A0"/>
    <w:multiLevelType w:val="singleLevel"/>
    <w:tmpl w:val="62BA5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800DA6F"/>
    <w:multiLevelType w:val="singleLevel"/>
    <w:tmpl w:val="6800DA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213238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43354B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C528C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761325D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7</TotalTime>
  <ScaleCrop>false</ScaleCrop>
  <LinksUpToDate>false</LinksUpToDate>
  <CharactersWithSpaces>996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2019-01-24T07:43:24Z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