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2-66-25422$dv90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B6DC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B6DC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B6DC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B6DCE">
              <w:rPr>
                <w:w w:val="83"/>
              </w:rPr>
              <w:t> NCI-H133</w:t>
            </w:r>
            <w:r w:rsidRPr="00DB6DCE">
              <w:rPr>
                <w:spacing w:val="12"/>
                <w:w w:val="83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B6DC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DB6DC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B6DC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B6DCE">
              <w:rPr>
                <w:w w:val="90"/>
              </w:rPr>
              <w:t> CRL-586</w:t>
            </w:r>
            <w:r w:rsidRPr="00DB6DCE">
              <w:rPr>
                <w:spacing w:val="12"/>
                <w:w w:val="90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B6DC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B6DC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11</w:t>
            </w:r>
            <w:r w:rsidRPr="0034455C">
              <w:t>,</w:t>
            </w: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B6DC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2-66-25422$dv90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B6DCE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